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84" w:rsidRDefault="00331584" w:rsidP="00331584">
      <w:pPr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ритейлеров. С его помощью пользователи </w:t>
      </w:r>
      <w:hyperlink r:id="rId8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потребности федеральных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импортозамещения,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A84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0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ритейлеров и производителей»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1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2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lang w:val="ru-RU"/>
        </w:rPr>
        <w:br w:type="page"/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нформационно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письм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предпринимателей о сервисе «Производственная кооперация и сбыт»</w:t>
      </w:r>
    </w:p>
    <w:p w:rsidR="00A84290" w:rsidRPr="00A84290" w:rsidRDefault="00A84290" w:rsidP="00A842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предприниматели!</w:t>
      </w:r>
    </w:p>
    <w:p w:rsidR="00A84290" w:rsidRPr="00A84290" w:rsidRDefault="00A84290" w:rsidP="00A8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A84290" w:rsidRPr="00A84290" w:rsidRDefault="00A84290" w:rsidP="00A8429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13" w:history="1">
        <w:r w:rsidRPr="008C25B0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поставщиков и заказчиков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Более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8C25B0">
        <w:rPr>
          <w:rFonts w:ascii="Times New Roman" w:hAnsi="Times New Roman" w:cs="Times New Roman"/>
          <w:b/>
          <w:sz w:val="28"/>
          <w:szCs w:val="28"/>
        </w:rPr>
        <w:t> 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000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предприятий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уже состоят в Реестре и открыты для запросов от заказчиков.</w:t>
      </w:r>
    </w:p>
    <w:p w:rsidR="00A84290" w:rsidRPr="00A84290" w:rsidRDefault="00A84290" w:rsidP="00842A1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hyperlink r:id="rId14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ofd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nalog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search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html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mode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quick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</w:t>
      </w:r>
      <w:r w:rsidR="00842A17">
        <w:rPr>
          <w:lang w:val="ru-RU"/>
        </w:rPr>
        <w:t xml:space="preserve"> </w:t>
      </w:r>
      <w:r w:rsidR="00842A17"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ссылке </w:t>
      </w:r>
      <w:hyperlink r:id="rId15" w:history="1">
        <w:r w:rsidR="00842A17" w:rsidRPr="00842A17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https://мсп.рф/services/development/not-food/</w:t>
        </w:r>
      </w:hyperlink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каждой компании представлена в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ОКПД2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A84290" w:rsidRPr="00CA642A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16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noprod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. Модуль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содержит актуальную информацию о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5 500 запросах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</w:t>
      </w:r>
      <w:r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Pr="00CA642A">
        <w:rPr>
          <w:rFonts w:ascii="Times New Roman" w:hAnsi="Times New Roman" w:cs="Times New Roman"/>
          <w:sz w:val="28"/>
          <w:szCs w:val="28"/>
        </w:rPr>
        <w:t>всем авторизованным пользователям Цифровой платформы МСП.</w:t>
      </w:r>
    </w:p>
    <w:p w:rsidR="00A84290" w:rsidRPr="00A84290" w:rsidRDefault="00A84290" w:rsidP="00A842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ритейлеров и производителей», а около 20 – заключили договоры поставки.</w:t>
      </w:r>
    </w:p>
    <w:p w:rsidR="00A84290" w:rsidRPr="00C85A7C" w:rsidRDefault="00A84290">
      <w:pPr>
        <w:rPr>
          <w:lang w:val="ru-RU"/>
        </w:rPr>
      </w:pPr>
    </w:p>
    <w:p w:rsidR="00A84290" w:rsidRPr="00C85A7C" w:rsidRDefault="00A84290">
      <w:pPr>
        <w:rPr>
          <w:lang w:val="ru-RU"/>
        </w:rPr>
      </w:pPr>
      <w:r w:rsidRPr="00C85A7C">
        <w:rPr>
          <w:lang w:val="ru-RU"/>
        </w:rP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3857"/>
      </w:tblGrid>
      <w:tr w:rsidR="00331584" w:rsidRPr="00E12100" w:rsidTr="00331584">
        <w:trPr>
          <w:trHeight w:val="6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960EB2" w:rsidRDefault="00960EB2" w:rsidP="00960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60E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lastRenderedPageBreak/>
              <w:t>Проект типовой программы п</w:t>
            </w:r>
            <w:r w:rsidRPr="00960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рактикума по ведению бизнеса и организации сотрудничества</w:t>
            </w:r>
          </w:p>
          <w:p w:rsidR="00331584" w:rsidRPr="00331584" w:rsidRDefault="00331584" w:rsidP="00CF71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«Расширение рынков сбыта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 и другие меры господдержки субъектов МСП»</w:t>
            </w:r>
          </w:p>
        </w:tc>
      </w:tr>
      <w:tr w:rsidR="00331584" w:rsidRPr="00331584" w:rsidTr="00331584">
        <w:trPr>
          <w:trHeight w:val="27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проведения: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участников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Дата: </w:t>
            </w:r>
          </w:p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Время: </w:t>
            </w:r>
          </w:p>
        </w:tc>
      </w:tr>
      <w:tr w:rsidR="00331584" w:rsidRPr="00331584" w:rsidTr="00331584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субъекты МСП.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Формат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</w:tr>
      <w:tr w:rsidR="00331584" w:rsidRPr="00331584" w:rsidTr="00331584">
        <w:trPr>
          <w:trHeight w:val="58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31584" w:rsidRPr="00331584" w:rsidTr="00331584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331584" w:rsidRPr="00331584" w:rsidTr="00331584">
        <w:trPr>
          <w:trHeight w:val="627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Вступительное слово модератора</w:t>
            </w:r>
          </w:p>
        </w:tc>
      </w:tr>
      <w:tr w:rsidR="00331584" w:rsidRPr="00177B2C" w:rsidTr="00331584">
        <w:trPr>
          <w:trHeight w:val="57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CF71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Блок 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Обзор мер поддержки Корпорации МСП для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</w:t>
            </w:r>
          </w:p>
        </w:tc>
      </w:tr>
      <w:tr w:rsidR="00331584" w:rsidRPr="00331584" w:rsidTr="00331584">
        <w:trPr>
          <w:trHeight w:val="2064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АО «Корпорация «МСП» </w:t>
            </w:r>
          </w:p>
          <w:p w:rsid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Льготное кредитование субъектов МСП</w:t>
            </w:r>
          </w:p>
          <w:p w:rsidR="00331584" w:rsidRP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«Зонтичный» механизм поручительств, согарантия РГО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Снижение административной нагрузки. Сервис «360 градусов»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Помощь в области госзакупок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Цифровая платформа МСП</w:t>
            </w:r>
            <w:r w:rsidR="00BF64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.РФ</w:t>
            </w:r>
          </w:p>
        </w:tc>
      </w:tr>
      <w:tr w:rsidR="00331584" w:rsidRPr="00177B2C" w:rsidTr="00331584">
        <w:trPr>
          <w:trHeight w:val="63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II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Расширение рынков сбыта субъектов МСП </w:t>
            </w:r>
          </w:p>
        </w:tc>
      </w:tr>
      <w:tr w:rsidR="00331584" w:rsidRPr="00331584" w:rsidTr="00331584">
        <w:trPr>
          <w:trHeight w:val="1271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Возможности сервиса «Производственная кооперация и сбыт» (4 модуля)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Демонстрация функционала сервиса</w:t>
            </w:r>
          </w:p>
        </w:tc>
      </w:tr>
      <w:tr w:rsidR="00331584" w:rsidRPr="00177B2C" w:rsidTr="00331584">
        <w:trPr>
          <w:trHeight w:val="709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Кооперация субъектов МСП с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зарубежными компаниями</w:t>
            </w:r>
          </w:p>
        </w:tc>
      </w:tr>
      <w:tr w:rsidR="00331584" w:rsidRPr="00E12100" w:rsidTr="00331584">
        <w:trPr>
          <w:trHeight w:val="2018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Биржи контактов российских МСП</w:t>
            </w: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 зарубежными партнерами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Успешные отраслевые кейсы</w:t>
            </w:r>
          </w:p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зарубежного института развития (по согласованию) </w:t>
            </w:r>
            <w:r w:rsidRPr="00331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(онлайн)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5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ведения бизнеса с зарубежными партнерами в современных условиях.</w:t>
            </w:r>
          </w:p>
        </w:tc>
      </w:tr>
      <w:tr w:rsidR="00331584" w:rsidRPr="00331584" w:rsidTr="00331584">
        <w:trPr>
          <w:trHeight w:val="8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минут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Вопросы-ответы, обсуждение</w:t>
            </w:r>
          </w:p>
        </w:tc>
      </w:tr>
    </w:tbl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331584" w:rsidRPr="00960EB2" w:rsidRDefault="00960EB2" w:rsidP="0033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Информация о з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арубежны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развития – партнер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ах            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АО «Корпорация «МСП»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Азербайджан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развития малого и среднего бизнеса Азербайджанской Республики»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Азербайджане.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мер поддержки существующих предприятий, обеспечение их выхода на зарубежные рынки, предоставление бизнесу услуг госорганов и организаций по принципу «единого окна».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Оказание поддержки новым идеям и развитие новых предприятий и стартапов, содействие в подготовке бизнес- и маркетинговых планов, обеспечение доступа </w:t>
      </w: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 льготному финансированию.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сети «Домов малого и среднего предпринимательства» для предоставления услуг необходимых для открытия и ведения бизнеса, в том числе по регистрации субъектов предпринимательства, выдаче лицензий и разрешений, оказанию нотариальных и банковских услуг.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7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https://smb.gov.az/ru/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Армения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«Национальный центр инноваций и предпринимательства Республики Армения»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технологий, создание совместного производства в Армении. Меры поддержки Национального центра.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Национальный центр инноваций и предпринимательства Республики Армения занимается поиском партнеров для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-компаний, которые хотят выйти на армянский рынок, коммерциализацией технологий.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hyperlink r:id="rId18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https://innovcentre.am/ru/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Беларусь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«Белорусский фонд финансовой поддержки предпринимателей» 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Беларуси. Меры поддержки Фонда.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Белорусский фонд финансовой поддержки предпринимателей осуществляет государственную финансовую поддержку субъектов малого предпринимательства за счет средств, предусмотренных в различных госпрограммах (предоставление займов, финансовая аренда имущества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(лизинг), а также гарантии по льготным кредитам). Нефинансовые инструменты – информационная работа Фонда, консультации по различным вопросам; развитие контактно-кооперационных связей между промышленным сектором и малыми предприятиями; оценка и экспертиза инвестиционных и бизнес-проектов; содействие развитию экспорта, производству инновационной продукции; участие в стартапах и т.д.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Рассматриваемые проекты направлены на создание и развитие производства, организацию выпуска экспортно ориентированной и импортозамещающей продукции, внедрение новых технологий и т.д., в целях строительства, приобретения, ремонта и реконструкции объектов недвижимости, приобретения транспортных средств, закупки комплектующих, сырья, материалов и прочее.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Обязательным условием получения заемных денежных средств и имущества на условиях финансовой аренды является создание новых рабочих мест.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19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https://www.belarp.by/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Турция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«Организация развития малого и среднего предпринимательства Турецкой Республики»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локализация производства, создание совместного производства в Турции. Меры поддержки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Ядром инфраструктуры поддержки и обслуживания малого бизнеса в Турции является созданная в 1990 году государственная Организация развития малого и среднего предпринимательства Турецкой Республики (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), основной задачей которой является выработка государственной политики в сфере предпринимательства и всестороннее содействие в развитии малого и среднего предпринимательства на основе анализа национального и международного опыта.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Направления деятельности: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информационное обслуживание малого и среднего бизнеса и обеспечение доступа МСП к международным информационным сетям;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промышленный и маркетинговый консалтинг;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работа по повышению уровня качества производимой МСП продукции, предоставление услуг экспертов по обеспечению повышения производительности предприятий и качества выпускаемой продукции;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реализация программ подготовки кадров и повышения квалификации;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планирование и проектирование строительства в Турции организованных промышленных зон;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содействие развитию экспорта МСП, прежде всего за счет обеспечения участия представителей малого бизнеса в выставочно-ярмарочных мероприятиях за рубежом;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lastRenderedPageBreak/>
        <w:t xml:space="preserve">деятельность по адаптации турецких МСП к внешнеторговому законодательству ЕС.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20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kosgeb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Объединенные Арабские Эмираты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МСП Дубая»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Dubai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технологий в ОАЭ.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Агентство Dubai 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 создано в 2002 году, как интегрированное подразделение Департамента экономического развития правительства Дубая (Department of Economic Development - Government of Dubai (DED)). Основной задачей агентства является оказание различных мер поддержки начинающим и существующим МСП в Дубае, включая учебные программы, лицензирование, финансирование,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ранжирование компаний с целью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развития экспортного потенциала, оказание поддержки компаниям для участия в программе государственных закупок и др.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Краткая информация о предоставляемых Dubai SME сервисах: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960"/>
        <w:gridCol w:w="7391"/>
      </w:tblGrid>
      <w:tr w:rsidR="00331584" w:rsidRPr="00331584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Сервис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Список услуг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бизнеса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начинающих предпринимателей разработаны подробные инструкции о планировании и регистрации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 Entrepreneurship Academy предоставляет обучающие программы в области предпринимательства с целью развития профессиональных навыков и компетенций предпринимателей</w:t>
            </w:r>
          </w:p>
        </w:tc>
      </w:tr>
      <w:tr w:rsidR="00331584" w:rsidRPr="00E12100" w:rsidTr="00485726">
        <w:trPr>
          <w:trHeight w:val="3462"/>
        </w:trPr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Закупки со стороны крупных компаний</w:t>
            </w: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программа для развития поставщиков крупных государственных корпорация и компаний с государственным участием. Обеспечение квоты в размере 10% для МСП от общего объема закупок со стороны крупных компаний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поддержки МСП при заключении контрактов с юридическими лицами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Освобождение МСП от пошлины за регистрацию в качестве утвержденного поставщика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бесплатная регистрация на портале государственных закупок Dubai Government E-Supply portal</w:t>
            </w:r>
          </w:p>
        </w:tc>
      </w:tr>
      <w:tr w:rsidR="00331584" w:rsidRPr="00177B2C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Рейтинг Dubai SME100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соответствии со стратегией развития МСП Дубая рейтинг Dubai SME100 предназначен  для выявления наиболее перспективных МСП с целью их дальнейшего развития и продвижения на международных рынках, включая предоставление мер финансовой поддержки, разработку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персональных программ развития, оказание содействия в поиске потенциальных инвесторов и  др.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кредитов для открытия нового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оборотного кредитования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Финансирование дебиторской задолженности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альтернативного финансирования через краудфандинговую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line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платформу Beehive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Портал GPP E-services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доступа к базе тендеров в рамках государственной программы закупок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Сертификация бизнес-инкубаторов и акселераторов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регулирования и оказание необходимой консультационной и наставнической поддержки МСП, а также оптимизация функционирования бизнес-инкубаторов и акселераторов</w:t>
            </w:r>
          </w:p>
        </w:tc>
      </w:tr>
      <w:tr w:rsidR="00331584" w:rsidRPr="00177B2C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Выставки и мероприятия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информации о планируемых выставках  и мероприятиях и оказание поддержки по проведению презентаций продукции и услуг МСП</w:t>
            </w:r>
          </w:p>
        </w:tc>
      </w:tr>
    </w:tbl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21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Узбекистан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«Агентство по работе махаллабай и развитию предпринимательства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при Министерстве экономического развития и сокращения бедности»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Узбекистане.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ведение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единой государственной политики в области экономического развития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 трудом;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обучение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ориентация населения на самозанятость;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формирование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реализация программ поддержки и развития предпринимательства в регионах;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устранение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бюрократических преград и барьеров, препятствующих развитию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международными финансовыми институтами и зарубежными правительственными финансовыми организациями в реализации проектов поддержки предпринимательства.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22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http://www.uzade.uz/ru</w:t>
        </w:r>
      </w:hyperlink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331584" w:rsidRPr="00331584" w:rsidSect="00BB7A7F">
      <w:headerReference w:type="even" r:id="rId23"/>
      <w:headerReference w:type="default" r:id="rId24"/>
      <w:footerReference w:type="even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E2" w:rsidRDefault="003159E2" w:rsidP="006871E3">
      <w:pPr>
        <w:spacing w:after="0" w:line="240" w:lineRule="auto"/>
      </w:pPr>
      <w:r>
        <w:separator/>
      </w:r>
    </w:p>
  </w:endnote>
  <w:endnote w:type="continuationSeparator" w:id="0">
    <w:p w:rsidR="003159E2" w:rsidRDefault="003159E2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E2" w:rsidRDefault="003159E2" w:rsidP="006871E3">
      <w:pPr>
        <w:spacing w:after="0" w:line="240" w:lineRule="auto"/>
      </w:pPr>
      <w:r>
        <w:separator/>
      </w:r>
    </w:p>
  </w:footnote>
  <w:footnote w:type="continuationSeparator" w:id="0">
    <w:p w:rsidR="003159E2" w:rsidRDefault="003159E2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B2C" w:rsidRPr="00177B2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B2C" w:rsidRPr="00177B2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11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77B2C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159E2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3B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6EC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2A17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0B9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2100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238D3-BE62-4E43-AA67-5AA6990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hyperlink" Target="https://innovcentre.am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me.a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development/retail/" TargetMode="External"/><Relationship Id="rId17" Type="http://schemas.openxmlformats.org/officeDocument/2006/relationships/hyperlink" Target="https://smb.gov.az/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&#1084;&#1089;&#1087;.&#1088;&#1092;/services/development/retail_noprod/" TargetMode="External"/><Relationship Id="rId20" Type="http://schemas.openxmlformats.org/officeDocument/2006/relationships/hyperlink" Target="https://en.kosgeb.gov.t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retail_noprod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development/not-food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&#1084;&#1089;&#1087;.&#1088;&#1092;/services/development/food/" TargetMode="External"/><Relationship Id="rId19" Type="http://schemas.openxmlformats.org/officeDocument/2006/relationships/hyperlink" Target="https://www.belarp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hyperlink" Target="https://ofd.nalog.ru/search.html?mode=quick" TargetMode="External"/><Relationship Id="rId22" Type="http://schemas.openxmlformats.org/officeDocument/2006/relationships/hyperlink" Target="http://www.uzade.uz/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66DB-1DE4-4647-B60E-ABAA36BA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User</cp:lastModifiedBy>
  <cp:revision>2</cp:revision>
  <cp:lastPrinted>2022-10-20T07:25:00Z</cp:lastPrinted>
  <dcterms:created xsi:type="dcterms:W3CDTF">2022-11-02T10:36:00Z</dcterms:created>
  <dcterms:modified xsi:type="dcterms:W3CDTF">2022-11-02T10:36:00Z</dcterms:modified>
</cp:coreProperties>
</file>