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E0" w:rsidRDefault="00AD7C79" w:rsidP="00282BE0">
      <w:pPr>
        <w:pStyle w:val="a5"/>
        <w:tabs>
          <w:tab w:val="left" w:pos="-4395"/>
        </w:tabs>
        <w:spacing w:after="0" w:line="240" w:lineRule="auto"/>
        <w:ind w:left="-567"/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282BE0">
        <w:rPr>
          <w:rFonts w:ascii="Times New Roman" w:hAnsi="Times New Roman"/>
          <w:b/>
          <w:sz w:val="24"/>
        </w:rPr>
        <w:t>КОНТРОЛЬНО-СЧЕТНАЯ ПАЛАТА ЮРЛИНСКОГО МУНИЦИПАЛЬНОГО                               РАЙОНА</w:t>
      </w:r>
    </w:p>
    <w:p w:rsidR="00282BE0" w:rsidRDefault="00282BE0" w:rsidP="00282BE0">
      <w:pPr>
        <w:pStyle w:val="a5"/>
        <w:spacing w:after="0" w:line="240" w:lineRule="auto"/>
        <w:ind w:left="-567"/>
        <w:jc w:val="center"/>
        <w:rPr>
          <w:sz w:val="24"/>
        </w:rPr>
      </w:pPr>
      <w:r>
        <w:rPr>
          <w:rFonts w:ascii="Times New Roman" w:hAnsi="Times New Roman"/>
          <w:sz w:val="24"/>
        </w:rPr>
        <w:t xml:space="preserve">(КСП </w:t>
      </w:r>
      <w:proofErr w:type="spellStart"/>
      <w:r>
        <w:rPr>
          <w:rFonts w:ascii="Times New Roman" w:hAnsi="Times New Roman"/>
          <w:sz w:val="24"/>
        </w:rPr>
        <w:t>Юрлинского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района)                                                                                                                                                                                     619200 Пермский край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Юрла</w:t>
      </w:r>
      <w:proofErr w:type="gramEnd"/>
      <w:r>
        <w:rPr>
          <w:rFonts w:ascii="Times New Roman" w:hAnsi="Times New Roman"/>
          <w:sz w:val="24"/>
        </w:rPr>
        <w:t xml:space="preserve"> ул. Ленина-15 тел.(294) 2-18-00 ОКПО 98071782, ОГРН 1075981000314, ИНН/КПП 5981001749/ 598101001</w:t>
      </w:r>
    </w:p>
    <w:p w:rsidR="00282BE0" w:rsidRDefault="00282BE0" w:rsidP="00282BE0">
      <w:pPr>
        <w:jc w:val="center"/>
        <w:rPr>
          <w:b/>
        </w:rPr>
      </w:pPr>
    </w:p>
    <w:p w:rsidR="00282BE0" w:rsidRDefault="00282BE0" w:rsidP="00282BE0">
      <w:pPr>
        <w:jc w:val="center"/>
        <w:rPr>
          <w:b/>
        </w:rPr>
      </w:pPr>
      <w:r>
        <w:rPr>
          <w:b/>
        </w:rPr>
        <w:t>ЗАКЛЮЧЕНИЕ</w:t>
      </w:r>
    </w:p>
    <w:p w:rsidR="00282BE0" w:rsidRDefault="00282BE0" w:rsidP="00282BE0">
      <w:pPr>
        <w:pStyle w:val="a4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проект решения Совета депутатов </w:t>
      </w:r>
      <w:proofErr w:type="spellStart"/>
      <w:r>
        <w:rPr>
          <w:b/>
          <w:sz w:val="24"/>
          <w:szCs w:val="24"/>
        </w:rPr>
        <w:t>Усть-Зулинского</w:t>
      </w:r>
      <w:proofErr w:type="spellEnd"/>
      <w:r>
        <w:rPr>
          <w:b/>
          <w:sz w:val="24"/>
          <w:szCs w:val="24"/>
        </w:rPr>
        <w:t xml:space="preserve"> сельского поселения «О бюджете муниципального образования  «</w:t>
      </w:r>
      <w:proofErr w:type="spellStart"/>
      <w:r>
        <w:rPr>
          <w:b/>
          <w:sz w:val="24"/>
          <w:szCs w:val="24"/>
        </w:rPr>
        <w:t>Усть-Зулинское</w:t>
      </w:r>
      <w:proofErr w:type="spellEnd"/>
      <w:r>
        <w:rPr>
          <w:b/>
          <w:sz w:val="24"/>
          <w:szCs w:val="24"/>
        </w:rPr>
        <w:t xml:space="preserve"> сельское поселение»  на 2014 год  и  на  плановый  период 2015 и 2016 годов»</w:t>
      </w:r>
    </w:p>
    <w:p w:rsidR="00282BE0" w:rsidRDefault="00282BE0" w:rsidP="00282BE0">
      <w:pPr>
        <w:pStyle w:val="a4"/>
        <w:ind w:firstLine="567"/>
        <w:jc w:val="center"/>
        <w:rPr>
          <w:b/>
          <w:sz w:val="24"/>
          <w:szCs w:val="24"/>
        </w:rPr>
      </w:pPr>
    </w:p>
    <w:p w:rsidR="00282BE0" w:rsidRDefault="00282BE0" w:rsidP="00282BE0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Юрлинского</w:t>
      </w:r>
      <w:proofErr w:type="spellEnd"/>
      <w:r>
        <w:rPr>
          <w:sz w:val="24"/>
          <w:szCs w:val="24"/>
        </w:rPr>
        <w:t xml:space="preserve"> муниципального района на проект решения Совета депутатов «</w:t>
      </w:r>
      <w:proofErr w:type="spellStart"/>
      <w:r>
        <w:rPr>
          <w:sz w:val="24"/>
          <w:szCs w:val="24"/>
        </w:rPr>
        <w:t>Усть-Зулинское</w:t>
      </w:r>
      <w:proofErr w:type="spellEnd"/>
      <w:r>
        <w:rPr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4"/>
          <w:szCs w:val="24"/>
        </w:rPr>
        <w:t>Усть-Зулинское</w:t>
      </w:r>
      <w:proofErr w:type="spellEnd"/>
      <w:r>
        <w:rPr>
          <w:sz w:val="24"/>
          <w:szCs w:val="24"/>
        </w:rPr>
        <w:t xml:space="preserve"> сельское поселение» на 2014 год и плановый период 2015-2016 годов» (далее по текст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Проект бюджета поселения)  подготовлено в  соответствии с требованиями Бюджетного  кодекса Российской Федерации,  Положения «О бюджетном процессе в </w:t>
      </w:r>
      <w:proofErr w:type="spellStart"/>
      <w:r>
        <w:rPr>
          <w:sz w:val="24"/>
          <w:szCs w:val="24"/>
        </w:rPr>
        <w:t>Усть-Зулинском</w:t>
      </w:r>
      <w:proofErr w:type="spellEnd"/>
      <w:r>
        <w:rPr>
          <w:sz w:val="24"/>
          <w:szCs w:val="24"/>
        </w:rPr>
        <w:t xml:space="preserve"> сельском поселении»,  Положения «О Контрольно-счетной палате </w:t>
      </w:r>
      <w:proofErr w:type="spellStart"/>
      <w:r>
        <w:rPr>
          <w:sz w:val="24"/>
          <w:szCs w:val="24"/>
        </w:rPr>
        <w:t>Юрлинского</w:t>
      </w:r>
      <w:proofErr w:type="spellEnd"/>
      <w:r>
        <w:rPr>
          <w:sz w:val="24"/>
          <w:szCs w:val="24"/>
        </w:rPr>
        <w:t xml:space="preserve"> муниципального района», утвержденного решением Земского Собрания </w:t>
      </w:r>
      <w:proofErr w:type="spellStart"/>
      <w:r>
        <w:rPr>
          <w:sz w:val="24"/>
          <w:szCs w:val="24"/>
        </w:rPr>
        <w:t>Юрлинского</w:t>
      </w:r>
      <w:proofErr w:type="spellEnd"/>
      <w:r>
        <w:rPr>
          <w:sz w:val="24"/>
          <w:szCs w:val="24"/>
        </w:rPr>
        <w:t xml:space="preserve"> муниципального района от 27.01.2012г. № 64, и иных нормативных правовых актов Российской Федерации,  Пермского края, </w:t>
      </w:r>
      <w:proofErr w:type="spellStart"/>
      <w:r>
        <w:rPr>
          <w:sz w:val="24"/>
          <w:szCs w:val="24"/>
        </w:rPr>
        <w:t>Юрлинского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9324B0" w:rsidRPr="00E009D0" w:rsidRDefault="009324B0" w:rsidP="009324B0">
      <w:pPr>
        <w:jc w:val="center"/>
        <w:rPr>
          <w:b/>
        </w:rPr>
      </w:pPr>
      <w:r w:rsidRPr="00E009D0">
        <w:rPr>
          <w:b/>
        </w:rPr>
        <w:t>Основные параметры проекта решения о бюджете на 2014г.</w:t>
      </w:r>
    </w:p>
    <w:p w:rsidR="009324B0" w:rsidRPr="00E009D0" w:rsidRDefault="009324B0" w:rsidP="009324B0">
      <w:pPr>
        <w:jc w:val="center"/>
        <w:rPr>
          <w:b/>
        </w:rPr>
      </w:pPr>
      <w:r w:rsidRPr="00E009D0">
        <w:rPr>
          <w:b/>
        </w:rPr>
        <w:t>и плановый период 2015 и 2016  годов.</w:t>
      </w:r>
    </w:p>
    <w:p w:rsidR="009324B0" w:rsidRPr="00E009D0" w:rsidRDefault="009324B0" w:rsidP="009324B0">
      <w:pPr>
        <w:jc w:val="both"/>
      </w:pPr>
      <w:r w:rsidRPr="00E009D0">
        <w:t xml:space="preserve">       Бюджет представляет собой форму образования и расходования денежных средств, предназначенных для финансового обеспечения задач и функций местного самоуправления.</w:t>
      </w:r>
    </w:p>
    <w:p w:rsidR="009324B0" w:rsidRPr="00E009D0" w:rsidRDefault="009324B0" w:rsidP="009324B0">
      <w:pPr>
        <w:ind w:firstLine="708"/>
        <w:jc w:val="both"/>
      </w:pPr>
      <w:r w:rsidRPr="00E009D0">
        <w:t>Исходя из норм Бюджетного кодекса Р.Ф. и Положения о бюджетном процессе, рассмотрение и утверждение проекта бюджета поселения  планируется в двух чтениях.</w:t>
      </w:r>
    </w:p>
    <w:p w:rsidR="009324B0" w:rsidRDefault="009324B0" w:rsidP="009324B0">
      <w:pPr>
        <w:jc w:val="both"/>
      </w:pPr>
      <w:r w:rsidRPr="00E009D0">
        <w:tab/>
      </w:r>
      <w:proofErr w:type="gramStart"/>
      <w:r w:rsidRPr="00E009D0">
        <w:t>В соответствии со статьей 2</w:t>
      </w:r>
      <w:r>
        <w:t>9</w:t>
      </w:r>
      <w:r w:rsidRPr="00E009D0">
        <w:t xml:space="preserve"> Положения о бюджетном процессе, предметом рассмотрения Проекта решения о бюджете в первом чтении является обсуждение его концепции и прогноз социально-экономического развития  </w:t>
      </w:r>
      <w:proofErr w:type="spellStart"/>
      <w:r w:rsidRPr="00E009D0">
        <w:t>Усть-</w:t>
      </w:r>
      <w:r w:rsidR="003C30D8">
        <w:t>Зулин</w:t>
      </w:r>
      <w:r w:rsidRPr="00E009D0">
        <w:t>ского</w:t>
      </w:r>
      <w:proofErr w:type="spellEnd"/>
      <w:r w:rsidRPr="00E009D0">
        <w:t xml:space="preserve"> сельского поселения на очередной финансовый год, основные направления бюджетной и налоговой политики, основные принципы и расчеты по межбюджетным отношениям, проект программы муниципальных внутренних заимствований, а также основные характеристики бюджета поселения</w:t>
      </w:r>
      <w:r w:rsidR="00645634">
        <w:t>, к которым относятся:</w:t>
      </w:r>
      <w:proofErr w:type="gramEnd"/>
    </w:p>
    <w:p w:rsidR="00645634" w:rsidRDefault="00645634" w:rsidP="009324B0">
      <w:pPr>
        <w:jc w:val="both"/>
      </w:pPr>
      <w:r>
        <w:tab/>
        <w:t>- доходы бюджета поселения по группам, подгруппам и статьям классификации доходов бюджетов РФ без учета финансовой помощи из бюджета Пермского края;</w:t>
      </w:r>
    </w:p>
    <w:p w:rsidR="00645634" w:rsidRDefault="00645634" w:rsidP="009324B0">
      <w:pPr>
        <w:jc w:val="both"/>
      </w:pPr>
      <w:r>
        <w:tab/>
        <w:t>- дефицит бюджета поселения в абсолютных цифрах, источники покрытия дефицита;</w:t>
      </w:r>
    </w:p>
    <w:p w:rsidR="00645634" w:rsidRDefault="00645634" w:rsidP="009324B0">
      <w:pPr>
        <w:jc w:val="both"/>
      </w:pPr>
      <w:r>
        <w:tab/>
        <w:t>- общий объем расходов бюджета поселения без учета средств, перед</w:t>
      </w:r>
      <w:r w:rsidR="00F07F4B">
        <w:t>а</w:t>
      </w:r>
      <w:r>
        <w:t>ваемых из бюджета Пермского края;</w:t>
      </w:r>
    </w:p>
    <w:p w:rsidR="00645634" w:rsidRDefault="00645634" w:rsidP="009324B0">
      <w:pPr>
        <w:jc w:val="both"/>
      </w:pPr>
      <w:r>
        <w:tab/>
        <w:t xml:space="preserve">- расходы бюджета поселения по разделам функциональной классификации расходов бюджетов РФ в пределах общего объема </w:t>
      </w:r>
      <w:r w:rsidR="00E4273C">
        <w:t>расходов бюджета поселения.</w:t>
      </w:r>
    </w:p>
    <w:p w:rsidR="009146D3" w:rsidRDefault="009146D3" w:rsidP="009324B0">
      <w:pPr>
        <w:jc w:val="both"/>
      </w:pPr>
      <w:r>
        <w:t xml:space="preserve"> </w:t>
      </w:r>
      <w:r w:rsidR="0056260E">
        <w:tab/>
      </w:r>
      <w:r>
        <w:t xml:space="preserve">Надо отметить, что на момент рассмотрения проекта решения в первом чтении, основные нормативно-правовые акты администрации </w:t>
      </w:r>
      <w:proofErr w:type="spellStart"/>
      <w:r>
        <w:t>Усть-Зулинского</w:t>
      </w:r>
      <w:proofErr w:type="spellEnd"/>
      <w:r>
        <w:t xml:space="preserve"> сельского поселения, влияющие на формирование бюджета, не имеют  юридической силы</w:t>
      </w:r>
      <w:r w:rsidR="00204408">
        <w:t xml:space="preserve">. Не утвержден решением совета депутатов Прогноз </w:t>
      </w:r>
      <w:r w:rsidR="00204408" w:rsidRPr="00E009D0">
        <w:t xml:space="preserve">социально-экономического развития  </w:t>
      </w:r>
      <w:proofErr w:type="spellStart"/>
      <w:r w:rsidR="00204408" w:rsidRPr="00E009D0">
        <w:t>Усть-</w:t>
      </w:r>
      <w:r w:rsidR="00204408">
        <w:t>Зулин</w:t>
      </w:r>
      <w:r w:rsidR="00204408" w:rsidRPr="00E009D0">
        <w:t>ского</w:t>
      </w:r>
      <w:proofErr w:type="spellEnd"/>
      <w:r w:rsidR="00204408" w:rsidRPr="00E009D0">
        <w:t xml:space="preserve"> сельского поселения на </w:t>
      </w:r>
      <w:r w:rsidR="00204408">
        <w:t xml:space="preserve">2014 год  и основным параметрам прогноза на 2015-2016 годы, </w:t>
      </w:r>
      <w:r w:rsidR="00833A91">
        <w:t xml:space="preserve">  основны</w:t>
      </w:r>
      <w:r w:rsidR="004454DE">
        <w:t>е</w:t>
      </w:r>
      <w:r w:rsidR="00833A91">
        <w:t xml:space="preserve"> направления бюджетной и налоговой политики на 2014 год и плановый период 2015-2016 годов</w:t>
      </w:r>
      <w:r w:rsidR="004454DE">
        <w:t xml:space="preserve"> главой поселения не утверждены</w:t>
      </w:r>
      <w:r w:rsidR="00833A91">
        <w:t xml:space="preserve">.  </w:t>
      </w:r>
    </w:p>
    <w:p w:rsidR="009146D3" w:rsidRDefault="009146D3" w:rsidP="009324B0">
      <w:pPr>
        <w:jc w:val="both"/>
      </w:pPr>
      <w:r>
        <w:t xml:space="preserve"> </w:t>
      </w:r>
    </w:p>
    <w:p w:rsidR="00E4273C" w:rsidRDefault="00E4273C" w:rsidP="009324B0">
      <w:pPr>
        <w:jc w:val="both"/>
      </w:pPr>
      <w:r>
        <w:tab/>
        <w:t xml:space="preserve">Проект бюджета сформирован на три года в форме проекта решения Совета депутатов </w:t>
      </w:r>
      <w:proofErr w:type="spellStart"/>
      <w:r>
        <w:t>Усть-Зулинского</w:t>
      </w:r>
      <w:proofErr w:type="spellEnd"/>
      <w:r>
        <w:t xml:space="preserve"> сельского поселения «О бюджете муниципального </w:t>
      </w:r>
      <w:r>
        <w:lastRenderedPageBreak/>
        <w:t>образования «</w:t>
      </w:r>
      <w:proofErr w:type="spellStart"/>
      <w:r>
        <w:t>Усть-Зулинское</w:t>
      </w:r>
      <w:proofErr w:type="spellEnd"/>
      <w:r>
        <w:t xml:space="preserve"> сельское поселение» на 2014 год и плановый период 2015-2016 годов», что соответст</w:t>
      </w:r>
      <w:r w:rsidR="00F07F4B">
        <w:t>в</w:t>
      </w:r>
      <w:r>
        <w:t>ует требованиям БК РФ и</w:t>
      </w:r>
      <w:r w:rsidR="00CC09E2">
        <w:t xml:space="preserve"> </w:t>
      </w:r>
      <w:r>
        <w:t xml:space="preserve"> Положения о бюджетном процессе.</w:t>
      </w:r>
    </w:p>
    <w:p w:rsidR="00E4273C" w:rsidRDefault="00E4273C" w:rsidP="009324B0">
      <w:pPr>
        <w:jc w:val="both"/>
      </w:pPr>
      <w:r>
        <w:tab/>
        <w:t xml:space="preserve">Проект бюджета сформирован из собственных доходов и безвозмездных поступлений. Собственные доходы составляют </w:t>
      </w:r>
      <w:r w:rsidR="00932EDF">
        <w:t>23</w:t>
      </w:r>
      <w:r>
        <w:t xml:space="preserve">%, безвозмездные поступления составляют </w:t>
      </w:r>
      <w:r w:rsidR="00932EDF">
        <w:t xml:space="preserve">77 </w:t>
      </w:r>
      <w:r>
        <w:t xml:space="preserve">%, что подтверждает проект бюджета поселения высокодотационным. </w:t>
      </w:r>
    </w:p>
    <w:p w:rsidR="00CC09E2" w:rsidRDefault="00CC09E2" w:rsidP="009324B0">
      <w:pPr>
        <w:jc w:val="both"/>
      </w:pPr>
    </w:p>
    <w:p w:rsidR="00CC09E2" w:rsidRPr="00CC09E2" w:rsidRDefault="00CC09E2" w:rsidP="00CC09E2">
      <w:pPr>
        <w:jc w:val="center"/>
        <w:rPr>
          <w:b/>
        </w:rPr>
      </w:pPr>
      <w:r w:rsidRPr="00CC09E2">
        <w:rPr>
          <w:b/>
        </w:rPr>
        <w:t>Анализ параметров прогноза социально-экономического развития для составления проекта бюджета.</w:t>
      </w:r>
    </w:p>
    <w:p w:rsidR="00E4273C" w:rsidRDefault="00E4273C" w:rsidP="00E4273C">
      <w:pPr>
        <w:jc w:val="both"/>
      </w:pPr>
      <w:r>
        <w:tab/>
      </w:r>
    </w:p>
    <w:p w:rsidR="00E4273C" w:rsidRDefault="00CC09E2" w:rsidP="00E4273C">
      <w:pPr>
        <w:jc w:val="both"/>
      </w:pPr>
      <w:r>
        <w:tab/>
        <w:t xml:space="preserve">Согласно п.1 статьи 20 Положения о бюджетном процессе </w:t>
      </w:r>
      <w:r w:rsidR="00524690">
        <w:t xml:space="preserve">в </w:t>
      </w:r>
      <w:proofErr w:type="spellStart"/>
      <w:r w:rsidR="00524690">
        <w:t>Усть-Зулинском</w:t>
      </w:r>
      <w:proofErr w:type="spellEnd"/>
      <w:r w:rsidR="00524690">
        <w:t xml:space="preserve"> сельском поселении</w:t>
      </w:r>
      <w:r>
        <w:t xml:space="preserve"> </w:t>
      </w:r>
      <w:r w:rsidR="00524690">
        <w:t>«</w:t>
      </w:r>
      <w:r>
        <w:t xml:space="preserve">Проект бюджета </w:t>
      </w:r>
      <w:r w:rsidR="00524690">
        <w:t>поселения составляется на основе прогноза социально-экономического развития  в целях финансового обеспечения расходных обязательств».</w:t>
      </w:r>
    </w:p>
    <w:p w:rsidR="001F5454" w:rsidRDefault="00524690" w:rsidP="006B29E2">
      <w:pPr>
        <w:jc w:val="both"/>
      </w:pPr>
      <w:r>
        <w:tab/>
        <w:t>В составе документов, представленных вместе с Проектом решения о бюджете, представлен Прогноз социально-экономического развития</w:t>
      </w:r>
      <w:r w:rsidR="00EA4401">
        <w:t xml:space="preserve"> </w:t>
      </w:r>
      <w:proofErr w:type="spellStart"/>
      <w:r w:rsidR="00EA4401">
        <w:t>Усть-Зулинского</w:t>
      </w:r>
      <w:proofErr w:type="spellEnd"/>
      <w:r w:rsidR="00EA4401">
        <w:t xml:space="preserve"> сельского поселения</w:t>
      </w:r>
      <w:r w:rsidR="00B0023D">
        <w:t xml:space="preserve"> на 2</w:t>
      </w:r>
      <w:r w:rsidR="00C12D3A">
        <w:t>0</w:t>
      </w:r>
      <w:r w:rsidR="00B0023D">
        <w:t>14 год и основным параметрам прогноза на 2015-2016 годы</w:t>
      </w:r>
      <w:r w:rsidR="00A064EA">
        <w:t>.</w:t>
      </w:r>
      <w:r w:rsidR="006B29E2">
        <w:t xml:space="preserve"> Надо отметить, что </w:t>
      </w:r>
      <w:r w:rsidR="003915D8">
        <w:t xml:space="preserve"> </w:t>
      </w:r>
      <w:r w:rsidR="006B29E2">
        <w:t>п</w:t>
      </w:r>
      <w:r w:rsidR="003915D8">
        <w:t xml:space="preserve">рогноз составлен </w:t>
      </w:r>
      <w:r w:rsidR="006B29E2">
        <w:t xml:space="preserve">с нарушением требований ст.21 </w:t>
      </w:r>
      <w:proofErr w:type="gramStart"/>
      <w:r w:rsidR="006B29E2">
        <w:t>п</w:t>
      </w:r>
      <w:proofErr w:type="gramEnd"/>
      <w:r w:rsidR="006B29E2">
        <w:t xml:space="preserve"> 1.3 Положения о бюджетном процессе </w:t>
      </w:r>
      <w:r w:rsidR="00DA4E67">
        <w:t xml:space="preserve">в </w:t>
      </w:r>
      <w:proofErr w:type="spellStart"/>
      <w:r w:rsidR="006B29E2">
        <w:t>Усть-Зулинско</w:t>
      </w:r>
      <w:r w:rsidR="00DA4E67">
        <w:t>м</w:t>
      </w:r>
      <w:proofErr w:type="spellEnd"/>
      <w:r w:rsidR="006B29E2">
        <w:t xml:space="preserve"> сельско</w:t>
      </w:r>
      <w:r w:rsidR="00DA4E67">
        <w:t>м</w:t>
      </w:r>
      <w:r w:rsidR="006B29E2">
        <w:t xml:space="preserve"> поселени</w:t>
      </w:r>
      <w:r w:rsidR="00DA4E67">
        <w:t>и</w:t>
      </w:r>
      <w:r w:rsidR="00D13F54">
        <w:t xml:space="preserve"> и на момент формирования бюджета юридической силы не имеет</w:t>
      </w:r>
      <w:r w:rsidR="006B29E2">
        <w:t xml:space="preserve">. </w:t>
      </w:r>
    </w:p>
    <w:p w:rsidR="00FD300C" w:rsidRDefault="00B0023D" w:rsidP="00FD300C">
      <w:pPr>
        <w:ind w:firstLine="708"/>
        <w:jc w:val="both"/>
      </w:pPr>
      <w:r>
        <w:t xml:space="preserve"> </w:t>
      </w:r>
      <w:r w:rsidR="006B29E2">
        <w:t>Отсутствует п</w:t>
      </w:r>
      <w:r>
        <w:t xml:space="preserve">редварительный прогноз социально-экономического развития </w:t>
      </w:r>
      <w:proofErr w:type="spellStart"/>
      <w:r>
        <w:t>Усть-Зулинско</w:t>
      </w:r>
      <w:r w:rsidR="00B61888">
        <w:t>го</w:t>
      </w:r>
      <w:proofErr w:type="spellEnd"/>
      <w:r>
        <w:t xml:space="preserve"> сельско</w:t>
      </w:r>
      <w:r w:rsidR="00B61888">
        <w:t>го</w:t>
      </w:r>
      <w:r>
        <w:t xml:space="preserve"> поселения </w:t>
      </w:r>
      <w:r w:rsidR="00DA4E67">
        <w:t>в разрезе экономических показателей</w:t>
      </w:r>
      <w:r>
        <w:t xml:space="preserve"> на 2014- 2016 годов</w:t>
      </w:r>
      <w:r w:rsidR="00FD300C" w:rsidRPr="00FD300C">
        <w:t xml:space="preserve"> </w:t>
      </w:r>
      <w:r w:rsidR="00FD300C">
        <w:t>в табличном варианте</w:t>
      </w:r>
      <w:r w:rsidR="00B61888">
        <w:t>.</w:t>
      </w:r>
      <w:r w:rsidR="00DA4E67">
        <w:t xml:space="preserve">  </w:t>
      </w:r>
      <w:r w:rsidR="00B61888">
        <w:t>О</w:t>
      </w:r>
      <w:r w:rsidR="00B931B3">
        <w:t>тсутствуют основные показатели развития</w:t>
      </w:r>
      <w:r w:rsidR="00C12D3A" w:rsidRPr="00C12D3A">
        <w:t xml:space="preserve"> </w:t>
      </w:r>
      <w:proofErr w:type="spellStart"/>
      <w:r w:rsidR="00C12D3A">
        <w:t>Усть-Зулинско</w:t>
      </w:r>
      <w:r w:rsidR="00FA3AD9">
        <w:t>го</w:t>
      </w:r>
      <w:proofErr w:type="spellEnd"/>
      <w:r w:rsidR="00B931B3">
        <w:t xml:space="preserve"> сельского поселения за два предшествующих года (2011-2012г.г.), ожидаемая оценка показателей текущего 2013 года, </w:t>
      </w:r>
      <w:r>
        <w:t xml:space="preserve">тем самым </w:t>
      </w:r>
      <w:r w:rsidR="00FD300C">
        <w:t xml:space="preserve"> затрудняет  наиболее точно произвести планирование бюджета на очередной финансовый  год и плановый период.</w:t>
      </w:r>
    </w:p>
    <w:p w:rsidR="00DA4E67" w:rsidRDefault="00DA4E67" w:rsidP="00DA4E67">
      <w:pPr>
        <w:ind w:firstLine="708"/>
        <w:jc w:val="both"/>
      </w:pPr>
      <w:r>
        <w:t>В нарушении статьи 37 Бюджетного кодекса РФ показатели прогноза социально-экономического развития на 2014 год и плановый период до 2016 года не содержат  значений показателя индекса потребительских цен, являющегося одним из важнейших при расчете показателей расходной части бюджета поселения.</w:t>
      </w:r>
    </w:p>
    <w:p w:rsidR="00B61888" w:rsidRDefault="00B61888" w:rsidP="00A13954">
      <w:pPr>
        <w:ind w:firstLine="708"/>
        <w:jc w:val="both"/>
      </w:pPr>
    </w:p>
    <w:p w:rsidR="00A3329F" w:rsidRDefault="00A3329F" w:rsidP="00A13954">
      <w:pPr>
        <w:ind w:firstLine="708"/>
        <w:jc w:val="both"/>
        <w:rPr>
          <w:b/>
        </w:rPr>
      </w:pPr>
      <w:r>
        <w:t xml:space="preserve">     </w:t>
      </w:r>
      <w:r w:rsidR="004E7B71">
        <w:t xml:space="preserve">             </w:t>
      </w:r>
      <w:r>
        <w:t xml:space="preserve">  </w:t>
      </w:r>
      <w:r w:rsidRPr="00A3329F">
        <w:rPr>
          <w:b/>
        </w:rPr>
        <w:t xml:space="preserve">Анализ текстовых статей проекта решения о бюджете </w:t>
      </w:r>
    </w:p>
    <w:p w:rsidR="00A3329F" w:rsidRDefault="00A3329F" w:rsidP="00A13954">
      <w:pPr>
        <w:ind w:firstLine="708"/>
        <w:jc w:val="both"/>
      </w:pPr>
      <w:r w:rsidRPr="00A3329F">
        <w:t>По</w:t>
      </w:r>
      <w:r>
        <w:t xml:space="preserve"> результатам экспертизы текстовой части проекта решения о бюджете  установлено, что все пункты Проекта решения о бюджете в целом соответствуют нормам статьи 184</w:t>
      </w:r>
      <w:r w:rsidR="00932EDF">
        <w:t>.</w:t>
      </w:r>
      <w:r>
        <w:t>1 Бюджетног</w:t>
      </w:r>
      <w:r w:rsidR="00DA4E67">
        <w:t>о</w:t>
      </w:r>
      <w:r>
        <w:t xml:space="preserve">  кодекса Российской Федерации и статьи </w:t>
      </w:r>
      <w:r w:rsidR="00DA4E67">
        <w:t>25 Положения о бюджетном процессе</w:t>
      </w:r>
      <w:r w:rsidR="00FB19A0">
        <w:t xml:space="preserve"> в </w:t>
      </w:r>
      <w:proofErr w:type="spellStart"/>
      <w:r w:rsidR="00FB19A0">
        <w:t>Усть-Зулинском</w:t>
      </w:r>
      <w:proofErr w:type="spellEnd"/>
      <w:r w:rsidR="00FB19A0">
        <w:t xml:space="preserve"> сельском поселении.</w:t>
      </w:r>
      <w:r w:rsidR="00A13954">
        <w:t xml:space="preserve"> </w:t>
      </w:r>
      <w:r w:rsidR="0057217F">
        <w:t>Расхождений в текстовой части проекта Решения о бюджете с наименованием приложений к проекту решения не выявлено.</w:t>
      </w:r>
    </w:p>
    <w:p w:rsidR="000B4F23" w:rsidRDefault="000B4F23" w:rsidP="000B4F23">
      <w:pPr>
        <w:ind w:firstLine="708"/>
        <w:jc w:val="both"/>
        <w:rPr>
          <w:b/>
        </w:rPr>
      </w:pPr>
      <w:r>
        <w:rPr>
          <w:b/>
        </w:rPr>
        <w:t xml:space="preserve">                      </w:t>
      </w:r>
      <w:r w:rsidR="00A13954">
        <w:rPr>
          <w:b/>
        </w:rPr>
        <w:t xml:space="preserve">Анализ </w:t>
      </w:r>
      <w:r>
        <w:rPr>
          <w:b/>
        </w:rPr>
        <w:t xml:space="preserve"> </w:t>
      </w:r>
      <w:r w:rsidR="00A13954">
        <w:rPr>
          <w:b/>
        </w:rPr>
        <w:t>р</w:t>
      </w:r>
      <w:r w:rsidRPr="000B4F23">
        <w:rPr>
          <w:b/>
        </w:rPr>
        <w:t>еестр</w:t>
      </w:r>
      <w:r w:rsidR="00A13954">
        <w:rPr>
          <w:b/>
        </w:rPr>
        <w:t xml:space="preserve">а </w:t>
      </w:r>
      <w:r w:rsidRPr="000B4F23">
        <w:rPr>
          <w:b/>
        </w:rPr>
        <w:t xml:space="preserve"> расходных обязательств</w:t>
      </w:r>
      <w:r w:rsidR="004E7B71">
        <w:rPr>
          <w:b/>
        </w:rPr>
        <w:t xml:space="preserve"> </w:t>
      </w:r>
      <w:r w:rsidR="00BF2F7F">
        <w:rPr>
          <w:b/>
        </w:rPr>
        <w:t>(РРО)</w:t>
      </w:r>
    </w:p>
    <w:p w:rsidR="00A13954" w:rsidRPr="00A13954" w:rsidRDefault="00010D4C" w:rsidP="000B4F23">
      <w:pPr>
        <w:ind w:firstLine="708"/>
        <w:jc w:val="both"/>
      </w:pPr>
      <w:r>
        <w:t xml:space="preserve"> По результатам</w:t>
      </w:r>
      <w:r w:rsidR="00BF2F7F">
        <w:t xml:space="preserve"> экспертизы Реестра расходных обязательств </w:t>
      </w:r>
      <w:proofErr w:type="spellStart"/>
      <w:r w:rsidR="00BF2F7F">
        <w:t>Усть-Зулинского</w:t>
      </w:r>
      <w:proofErr w:type="spellEnd"/>
      <w:r w:rsidR="00BF2F7F">
        <w:t xml:space="preserve"> сельского поселения установлено, что в гр. 10 формы РРО включены муниципальные правовые акты, не являющиеся основанием для возникновения расходных обязательств муниципального образования</w:t>
      </w:r>
      <w:r w:rsidR="004E7B71">
        <w:t xml:space="preserve"> </w:t>
      </w:r>
      <w:r w:rsidR="0079472E">
        <w:t xml:space="preserve"> (строка 1.1.8, 1.1.12, 1.1.16, 1.1.23, 1.1.28, 1.1.37</w:t>
      </w:r>
      <w:r w:rsidR="004E7B71">
        <w:t>)</w:t>
      </w:r>
      <w:r w:rsidR="00BD2B57">
        <w:t xml:space="preserve">,  что является нарушением Приказа </w:t>
      </w:r>
      <w:proofErr w:type="spellStart"/>
      <w:r w:rsidR="00BD2B57">
        <w:t>МинФина</w:t>
      </w:r>
      <w:proofErr w:type="spellEnd"/>
      <w:r w:rsidR="00BD2B57">
        <w:t xml:space="preserve"> Пермского края от 10.10.2012г. №СЭД-39-01-22-180.</w:t>
      </w:r>
      <w:r w:rsidR="0079472E">
        <w:t xml:space="preserve"> </w:t>
      </w:r>
    </w:p>
    <w:p w:rsidR="00F539AB" w:rsidRPr="00107EC5" w:rsidRDefault="004E507A" w:rsidP="00A55A56">
      <w:pPr>
        <w:ind w:firstLine="708"/>
        <w:jc w:val="both"/>
        <w:rPr>
          <w:b/>
        </w:rPr>
      </w:pPr>
      <w:r>
        <w:rPr>
          <w:b/>
        </w:rPr>
        <w:t xml:space="preserve"> </w:t>
      </w:r>
      <w:r w:rsidR="00107EC5">
        <w:rPr>
          <w:b/>
        </w:rPr>
        <w:t xml:space="preserve">           </w:t>
      </w:r>
      <w:r w:rsidR="00107EC5" w:rsidRPr="00107EC5">
        <w:rPr>
          <w:b/>
        </w:rPr>
        <w:t>Общая характеристика  доходов бюджета поселения.</w:t>
      </w:r>
    </w:p>
    <w:p w:rsidR="00F539AB" w:rsidRDefault="00FF664F" w:rsidP="009324B0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Структура доходов бюджета поселения складывается из налоговых доходов,  неналоговых доходов и безвозмездных поступлений.</w:t>
      </w:r>
    </w:p>
    <w:p w:rsidR="00F539AB" w:rsidRDefault="00FF664F" w:rsidP="009324B0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Проектом решения предлагается утвердить д</w:t>
      </w:r>
      <w:r w:rsidR="00F0711B">
        <w:rPr>
          <w:sz w:val="24"/>
          <w:szCs w:val="24"/>
        </w:rPr>
        <w:t xml:space="preserve">оходы  бюджета </w:t>
      </w:r>
      <w:proofErr w:type="spellStart"/>
      <w:r w:rsidR="00F0711B">
        <w:rPr>
          <w:sz w:val="24"/>
          <w:szCs w:val="24"/>
        </w:rPr>
        <w:t>Усть-Зулинского</w:t>
      </w:r>
      <w:proofErr w:type="spellEnd"/>
      <w:r w:rsidR="00F0711B">
        <w:rPr>
          <w:sz w:val="24"/>
          <w:szCs w:val="24"/>
        </w:rPr>
        <w:t xml:space="preserve"> сельского поселения на 2014 год в  объеме 7834,2 тыс. рублей, что больше первоначального бюджета 2013 года на </w:t>
      </w:r>
      <w:r w:rsidR="00F12DB1">
        <w:rPr>
          <w:sz w:val="24"/>
          <w:szCs w:val="24"/>
        </w:rPr>
        <w:t>1710,3 тыс. рублей  или на 27,9%.</w:t>
      </w:r>
    </w:p>
    <w:p w:rsidR="00F12DB1" w:rsidRDefault="00F12DB1" w:rsidP="009324B0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На 2015 год прогнозируемый объем доходов определен в объеме 6477,3 т</w:t>
      </w:r>
      <w:r w:rsidR="00932EDF">
        <w:rPr>
          <w:sz w:val="24"/>
          <w:szCs w:val="24"/>
        </w:rPr>
        <w:t>ы</w:t>
      </w:r>
      <w:r>
        <w:rPr>
          <w:sz w:val="24"/>
          <w:szCs w:val="24"/>
        </w:rPr>
        <w:t>с. рублей, что на 1356,9 тыс. рублей ниже  запланированного уровня 2014 года или доходная часть бюджета сокращена на 17,3%.</w:t>
      </w:r>
    </w:p>
    <w:p w:rsidR="00F12DB1" w:rsidRDefault="00F12DB1" w:rsidP="009324B0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На 2016 год прогнозируемый объем доходов составляет в объеме 6710,1 тыс. рублей, что на 232,8 тыс. рублей  больше запланированного уровня на 2015 год или на 8,6%</w:t>
      </w:r>
      <w:r w:rsidR="00B858E4">
        <w:rPr>
          <w:sz w:val="24"/>
          <w:szCs w:val="24"/>
        </w:rPr>
        <w:t>.</w:t>
      </w:r>
    </w:p>
    <w:p w:rsidR="009F1A65" w:rsidRDefault="009F1A65" w:rsidP="009324B0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Структура собственных налогов состоит из налоговых и неналоговых доходов, </w:t>
      </w:r>
      <w:r w:rsidR="00BA6E37">
        <w:rPr>
          <w:sz w:val="24"/>
          <w:szCs w:val="24"/>
        </w:rPr>
        <w:t xml:space="preserve">доля </w:t>
      </w:r>
      <w:r>
        <w:rPr>
          <w:sz w:val="24"/>
          <w:szCs w:val="24"/>
        </w:rPr>
        <w:t>налоговы</w:t>
      </w:r>
      <w:r w:rsidR="00BA6E37">
        <w:rPr>
          <w:sz w:val="24"/>
          <w:szCs w:val="24"/>
        </w:rPr>
        <w:t xml:space="preserve">х </w:t>
      </w:r>
      <w:r>
        <w:rPr>
          <w:sz w:val="24"/>
          <w:szCs w:val="24"/>
        </w:rPr>
        <w:t xml:space="preserve"> доход</w:t>
      </w:r>
      <w:r w:rsidR="00BA6E37">
        <w:rPr>
          <w:sz w:val="24"/>
          <w:szCs w:val="24"/>
        </w:rPr>
        <w:t>ов</w:t>
      </w:r>
      <w:r>
        <w:rPr>
          <w:sz w:val="24"/>
          <w:szCs w:val="24"/>
        </w:rPr>
        <w:t xml:space="preserve"> составляют 90,5%,</w:t>
      </w:r>
      <w:r w:rsidR="00BA6E37">
        <w:rPr>
          <w:sz w:val="24"/>
          <w:szCs w:val="24"/>
        </w:rPr>
        <w:t xml:space="preserve"> доля </w:t>
      </w:r>
      <w:r>
        <w:rPr>
          <w:sz w:val="24"/>
          <w:szCs w:val="24"/>
        </w:rPr>
        <w:t xml:space="preserve"> неналоговы</w:t>
      </w:r>
      <w:r w:rsidR="00BA6E37">
        <w:rPr>
          <w:sz w:val="24"/>
          <w:szCs w:val="24"/>
        </w:rPr>
        <w:t>х</w:t>
      </w:r>
      <w:r>
        <w:rPr>
          <w:sz w:val="24"/>
          <w:szCs w:val="24"/>
        </w:rPr>
        <w:t xml:space="preserve"> доход</w:t>
      </w:r>
      <w:r w:rsidR="00BA6E37">
        <w:rPr>
          <w:sz w:val="24"/>
          <w:szCs w:val="24"/>
        </w:rPr>
        <w:t>ов</w:t>
      </w:r>
      <w:r>
        <w:rPr>
          <w:sz w:val="24"/>
          <w:szCs w:val="24"/>
        </w:rPr>
        <w:t xml:space="preserve"> составляют 9,5%</w:t>
      </w:r>
      <w:r w:rsidR="008C1DCF">
        <w:rPr>
          <w:sz w:val="24"/>
          <w:szCs w:val="24"/>
        </w:rPr>
        <w:t>.</w:t>
      </w:r>
    </w:p>
    <w:p w:rsidR="00F539AB" w:rsidRDefault="00FF664F" w:rsidP="00107EC5">
      <w:pPr>
        <w:pStyle w:val="a4"/>
        <w:ind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9F1A65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Pr="00FF664F">
        <w:rPr>
          <w:b/>
          <w:sz w:val="24"/>
          <w:szCs w:val="24"/>
        </w:rPr>
        <w:t>Налоговые доходы</w:t>
      </w:r>
    </w:p>
    <w:p w:rsidR="00BA6E37" w:rsidRDefault="00155EED" w:rsidP="00107EC5">
      <w:pPr>
        <w:pStyle w:val="a4"/>
        <w:ind w:firstLine="720"/>
        <w:jc w:val="left"/>
        <w:rPr>
          <w:sz w:val="24"/>
          <w:szCs w:val="24"/>
        </w:rPr>
      </w:pPr>
      <w:r w:rsidRPr="00155EED">
        <w:rPr>
          <w:sz w:val="24"/>
          <w:szCs w:val="24"/>
        </w:rPr>
        <w:t xml:space="preserve">В проекте бюджета </w:t>
      </w:r>
      <w:r w:rsidR="008C1DCF">
        <w:rPr>
          <w:sz w:val="24"/>
          <w:szCs w:val="24"/>
        </w:rPr>
        <w:t xml:space="preserve">на 2014 год </w:t>
      </w:r>
      <w:r w:rsidRPr="00155EED">
        <w:rPr>
          <w:sz w:val="24"/>
          <w:szCs w:val="24"/>
        </w:rPr>
        <w:t>налоговые доходы</w:t>
      </w:r>
      <w:r w:rsidR="004A60A6">
        <w:rPr>
          <w:sz w:val="24"/>
          <w:szCs w:val="24"/>
        </w:rPr>
        <w:t xml:space="preserve"> </w:t>
      </w:r>
      <w:r w:rsidR="009F1A65">
        <w:rPr>
          <w:sz w:val="24"/>
          <w:szCs w:val="24"/>
        </w:rPr>
        <w:t xml:space="preserve"> </w:t>
      </w:r>
      <w:r w:rsidR="008C1DCF">
        <w:rPr>
          <w:sz w:val="24"/>
          <w:szCs w:val="24"/>
        </w:rPr>
        <w:t xml:space="preserve">планируются в объеме </w:t>
      </w:r>
      <w:r>
        <w:rPr>
          <w:sz w:val="24"/>
          <w:szCs w:val="24"/>
        </w:rPr>
        <w:t xml:space="preserve"> </w:t>
      </w:r>
      <w:r w:rsidR="008C1DCF">
        <w:rPr>
          <w:sz w:val="24"/>
          <w:szCs w:val="24"/>
        </w:rPr>
        <w:t xml:space="preserve">1624,3 тыс. рублей, </w:t>
      </w:r>
      <w:r w:rsidR="004A60A6">
        <w:rPr>
          <w:sz w:val="24"/>
          <w:szCs w:val="24"/>
        </w:rPr>
        <w:t xml:space="preserve"> на 2014 год</w:t>
      </w:r>
      <w:r w:rsidR="008C1DCF">
        <w:rPr>
          <w:sz w:val="24"/>
          <w:szCs w:val="24"/>
        </w:rPr>
        <w:t xml:space="preserve"> в объеме 1722,0 тыс. рублей,  на</w:t>
      </w:r>
      <w:r w:rsidR="004A60A6">
        <w:rPr>
          <w:sz w:val="24"/>
          <w:szCs w:val="24"/>
        </w:rPr>
        <w:t xml:space="preserve"> 2015 год </w:t>
      </w:r>
      <w:r w:rsidR="008C1DCF">
        <w:rPr>
          <w:sz w:val="24"/>
          <w:szCs w:val="24"/>
        </w:rPr>
        <w:t xml:space="preserve">в объеме 1952,0 тыс. рублей. </w:t>
      </w:r>
    </w:p>
    <w:p w:rsidR="00155EED" w:rsidRDefault="008C1DCF" w:rsidP="00107EC5">
      <w:pPr>
        <w:pStyle w:val="a4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Основными источниками  налоговых поступлений </w:t>
      </w:r>
      <w:r w:rsidR="00BA6E37">
        <w:rPr>
          <w:sz w:val="24"/>
          <w:szCs w:val="24"/>
        </w:rPr>
        <w:t xml:space="preserve">в 2014 году </w:t>
      </w:r>
      <w:r>
        <w:rPr>
          <w:sz w:val="24"/>
          <w:szCs w:val="24"/>
        </w:rPr>
        <w:t>явля</w:t>
      </w:r>
      <w:r w:rsidR="00BA6E37">
        <w:rPr>
          <w:sz w:val="24"/>
          <w:szCs w:val="24"/>
        </w:rPr>
        <w:t>ю</w:t>
      </w:r>
      <w:r>
        <w:rPr>
          <w:sz w:val="24"/>
          <w:szCs w:val="24"/>
        </w:rPr>
        <w:t>тся:</w:t>
      </w:r>
    </w:p>
    <w:p w:rsidR="00BA6E37" w:rsidRDefault="00BA6E37" w:rsidP="00107EC5">
      <w:pPr>
        <w:pStyle w:val="a4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-налог на доходы физических лиц – 188,0 тыс. рублей или</w:t>
      </w:r>
      <w:r w:rsidR="00494137">
        <w:rPr>
          <w:sz w:val="24"/>
          <w:szCs w:val="24"/>
        </w:rPr>
        <w:t xml:space="preserve">  составляют 11,6% среди налоговых доходов;</w:t>
      </w:r>
    </w:p>
    <w:p w:rsidR="00494137" w:rsidRDefault="00BA6E37" w:rsidP="00494137">
      <w:pPr>
        <w:pStyle w:val="a4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-налог на товары (работы, услуги), реализуемые на территории РФ – 1066,3 тыс. рублей или</w:t>
      </w:r>
      <w:r w:rsidR="00494137" w:rsidRPr="00494137">
        <w:rPr>
          <w:sz w:val="24"/>
          <w:szCs w:val="24"/>
        </w:rPr>
        <w:t xml:space="preserve"> </w:t>
      </w:r>
      <w:r w:rsidR="00494137">
        <w:rPr>
          <w:sz w:val="24"/>
          <w:szCs w:val="24"/>
        </w:rPr>
        <w:t>составляют 65,6% среди налоговых доходов;</w:t>
      </w:r>
    </w:p>
    <w:p w:rsidR="00494137" w:rsidRDefault="00BA6E37" w:rsidP="00494137">
      <w:pPr>
        <w:pStyle w:val="a4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-налог на имущество физических лиц – 10,0 тыс. рублей или </w:t>
      </w:r>
      <w:r w:rsidR="00494137">
        <w:rPr>
          <w:sz w:val="24"/>
          <w:szCs w:val="24"/>
        </w:rPr>
        <w:t>составляют 0,6% среди налоговых доходов;</w:t>
      </w:r>
    </w:p>
    <w:p w:rsidR="00494137" w:rsidRDefault="00BA6E37" w:rsidP="00494137">
      <w:pPr>
        <w:pStyle w:val="a4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-транспортный налог с организаций – 20,0 тыс. рублей или </w:t>
      </w:r>
      <w:r w:rsidR="00494137">
        <w:rPr>
          <w:sz w:val="24"/>
          <w:szCs w:val="24"/>
        </w:rPr>
        <w:t>составляют 1,2% среди налоговых доходов;</w:t>
      </w:r>
    </w:p>
    <w:p w:rsidR="00494137" w:rsidRDefault="00BA6E37" w:rsidP="00494137">
      <w:pPr>
        <w:pStyle w:val="a4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-транспортный налог с физических лиц </w:t>
      </w:r>
      <w:r w:rsidR="0049413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94137">
        <w:rPr>
          <w:sz w:val="24"/>
          <w:szCs w:val="24"/>
        </w:rPr>
        <w:t>285,0 тыс. рублей или составляют 17,5% среди налоговых доходов;</w:t>
      </w:r>
    </w:p>
    <w:p w:rsidR="00494137" w:rsidRDefault="00BA6E37" w:rsidP="00494137">
      <w:pPr>
        <w:pStyle w:val="a4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-земельный налог</w:t>
      </w:r>
      <w:r w:rsidR="00494137">
        <w:rPr>
          <w:sz w:val="24"/>
          <w:szCs w:val="24"/>
        </w:rPr>
        <w:t xml:space="preserve"> – 53,0 тыс. рублей или составляют 3,2% среди налоговых доходов;</w:t>
      </w:r>
    </w:p>
    <w:p w:rsidR="00494137" w:rsidRDefault="00BA6E37" w:rsidP="00494137">
      <w:pPr>
        <w:pStyle w:val="a4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-государственная пошлина </w:t>
      </w:r>
      <w:r w:rsidR="00494137">
        <w:rPr>
          <w:sz w:val="24"/>
          <w:szCs w:val="24"/>
        </w:rPr>
        <w:t>– 2,0 тыс. рублей или составляют 0,1% среди налоговых доходов.</w:t>
      </w:r>
    </w:p>
    <w:p w:rsidR="0001790F" w:rsidRPr="00E009D0" w:rsidRDefault="003E714D" w:rsidP="0001790F">
      <w:pPr>
        <w:ind w:firstLine="709"/>
        <w:jc w:val="both"/>
      </w:pPr>
      <w:r>
        <w:t>Надо отметить,</w:t>
      </w:r>
      <w:r w:rsidR="0001790F">
        <w:t xml:space="preserve"> что в</w:t>
      </w:r>
      <w:r w:rsidR="0001790F" w:rsidRPr="00E009D0">
        <w:t xml:space="preserve"> структуре собственных налогов наблюдаются изменения,  в группу налоговых доходов вошел  налог  на товары (работы, услуги), реализуемые на территории Российской Федерации.  Изменения связаны с тем, что с 01 января 2014 года  10 процентов доходов консолидированного бюджета Пермского края  от поступления акцизов на нефтепродукты будут  поступать в бюджеты муниципальных образований по дифференцированным нормативам, рассчитанным исходя из протяженности автомобильных дорог, находящихся в собственности муниципальных образований.   </w:t>
      </w:r>
    </w:p>
    <w:p w:rsidR="00D53FD7" w:rsidRPr="00AD7019" w:rsidRDefault="00AD7019" w:rsidP="0038523A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В проекте бюджета в доходной части бюджета определен о</w:t>
      </w:r>
      <w:r w:rsidRPr="00AD7019">
        <w:rPr>
          <w:sz w:val="24"/>
          <w:szCs w:val="24"/>
        </w:rPr>
        <w:t>бщий объем поступлений акцизов на нефтепродукты</w:t>
      </w:r>
      <w:r>
        <w:rPr>
          <w:sz w:val="24"/>
          <w:szCs w:val="24"/>
        </w:rPr>
        <w:t>, расчет по видам подакцизной продукции не произведен</w:t>
      </w:r>
      <w:r w:rsidR="0001790F">
        <w:rPr>
          <w:sz w:val="24"/>
          <w:szCs w:val="24"/>
        </w:rPr>
        <w:t xml:space="preserve"> и в проекте не представлен.</w:t>
      </w:r>
    </w:p>
    <w:p w:rsidR="0001790F" w:rsidRPr="00E009D0" w:rsidRDefault="00D53FD7" w:rsidP="0001790F">
      <w:pPr>
        <w:ind w:firstLine="709"/>
        <w:jc w:val="both"/>
      </w:pPr>
      <w:r>
        <w:t xml:space="preserve">   </w:t>
      </w:r>
    </w:p>
    <w:p w:rsidR="003E714D" w:rsidRDefault="00643C7E" w:rsidP="0038523A">
      <w:pPr>
        <w:pStyle w:val="a4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643C7E">
        <w:rPr>
          <w:b/>
          <w:sz w:val="24"/>
          <w:szCs w:val="24"/>
        </w:rPr>
        <w:t>Неналоговые доходы</w:t>
      </w:r>
    </w:p>
    <w:p w:rsidR="00643C7E" w:rsidRDefault="00295837" w:rsidP="0038523A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В г</w:t>
      </w:r>
      <w:r w:rsidRPr="00295837">
        <w:rPr>
          <w:sz w:val="24"/>
          <w:szCs w:val="24"/>
        </w:rPr>
        <w:t>рупп</w:t>
      </w:r>
      <w:r>
        <w:rPr>
          <w:sz w:val="24"/>
          <w:szCs w:val="24"/>
        </w:rPr>
        <w:t>у</w:t>
      </w:r>
      <w:r w:rsidRPr="00295837">
        <w:rPr>
          <w:sz w:val="24"/>
          <w:szCs w:val="24"/>
        </w:rPr>
        <w:t xml:space="preserve"> неналоговы</w:t>
      </w:r>
      <w:r>
        <w:rPr>
          <w:sz w:val="24"/>
          <w:szCs w:val="24"/>
        </w:rPr>
        <w:t>х</w:t>
      </w:r>
      <w:r w:rsidRPr="00295837">
        <w:rPr>
          <w:sz w:val="24"/>
          <w:szCs w:val="24"/>
        </w:rPr>
        <w:t xml:space="preserve"> доход</w:t>
      </w:r>
      <w:r>
        <w:rPr>
          <w:sz w:val="24"/>
          <w:szCs w:val="24"/>
        </w:rPr>
        <w:t xml:space="preserve">ов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</w:t>
      </w:r>
      <w:proofErr w:type="spell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улинского</w:t>
      </w:r>
      <w:proofErr w:type="spellEnd"/>
      <w:r>
        <w:rPr>
          <w:sz w:val="24"/>
          <w:szCs w:val="24"/>
        </w:rPr>
        <w:t xml:space="preserve"> сельского входят:</w:t>
      </w:r>
    </w:p>
    <w:p w:rsidR="00295837" w:rsidRDefault="00295837" w:rsidP="0038523A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- доходы от использования имущества, находящегося в государственной и муниципальной собственности – 29,0 тыс. рублей</w:t>
      </w:r>
    </w:p>
    <w:p w:rsidR="00295837" w:rsidRDefault="00295837" w:rsidP="0038523A">
      <w:pPr>
        <w:pStyle w:val="a4"/>
        <w:ind w:firstLine="720"/>
        <w:rPr>
          <w:sz w:val="24"/>
          <w:szCs w:val="24"/>
        </w:rPr>
      </w:pPr>
      <w:r>
        <w:rPr>
          <w:sz w:val="24"/>
          <w:szCs w:val="24"/>
        </w:rPr>
        <w:t>- прочие доходы от оказания платных услуг (работ) получателями средств бюджетов поселений-130,0 тыс. рублей.</w:t>
      </w:r>
    </w:p>
    <w:p w:rsidR="00295837" w:rsidRDefault="00295837" w:rsidP="0038523A">
      <w:pPr>
        <w:pStyle w:val="a4"/>
        <w:ind w:firstLine="720"/>
        <w:rPr>
          <w:sz w:val="24"/>
          <w:szCs w:val="24"/>
        </w:rPr>
      </w:pPr>
    </w:p>
    <w:p w:rsidR="00295837" w:rsidRDefault="00295837" w:rsidP="0038523A">
      <w:pPr>
        <w:pStyle w:val="a4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Pr="00295837">
        <w:rPr>
          <w:b/>
          <w:sz w:val="24"/>
          <w:szCs w:val="24"/>
        </w:rPr>
        <w:t>Безвозмездные поступления</w:t>
      </w:r>
    </w:p>
    <w:p w:rsidR="00B0657A" w:rsidRPr="00E009D0" w:rsidRDefault="00B0657A" w:rsidP="00B0657A">
      <w:pPr>
        <w:ind w:firstLine="720"/>
        <w:jc w:val="both"/>
        <w:rPr>
          <w:iCs/>
          <w:color w:val="000000"/>
        </w:rPr>
      </w:pPr>
      <w:r w:rsidRPr="00E009D0">
        <w:rPr>
          <w:iCs/>
          <w:color w:val="000000"/>
        </w:rPr>
        <w:t xml:space="preserve">Безвозмездные поступления на 2014 год планируются  в объеме </w:t>
      </w:r>
      <w:r>
        <w:rPr>
          <w:iCs/>
          <w:color w:val="000000"/>
        </w:rPr>
        <w:t>6040,9</w:t>
      </w:r>
      <w:r w:rsidR="00E50B30">
        <w:rPr>
          <w:iCs/>
          <w:color w:val="000000"/>
        </w:rPr>
        <w:t xml:space="preserve"> </w:t>
      </w:r>
      <w:r w:rsidRPr="00E009D0">
        <w:rPr>
          <w:iCs/>
          <w:color w:val="000000"/>
        </w:rPr>
        <w:t xml:space="preserve"> тыс. рублей,  к уровню прошлого года безвозмездные поступления сокращены на  </w:t>
      </w:r>
      <w:r w:rsidR="00E50B30">
        <w:rPr>
          <w:iCs/>
          <w:color w:val="000000"/>
        </w:rPr>
        <w:t>846,3</w:t>
      </w:r>
      <w:r w:rsidRPr="00E009D0">
        <w:rPr>
          <w:iCs/>
          <w:color w:val="000000"/>
        </w:rPr>
        <w:t xml:space="preserve"> тыс. рублей или  на 1</w:t>
      </w:r>
      <w:r w:rsidR="009238EF">
        <w:rPr>
          <w:iCs/>
          <w:color w:val="000000"/>
        </w:rPr>
        <w:t>2</w:t>
      </w:r>
      <w:r w:rsidRPr="00E009D0">
        <w:rPr>
          <w:iCs/>
          <w:color w:val="000000"/>
        </w:rPr>
        <w:t>,</w:t>
      </w:r>
      <w:r w:rsidR="009238EF">
        <w:rPr>
          <w:iCs/>
          <w:color w:val="000000"/>
        </w:rPr>
        <w:t>3</w:t>
      </w:r>
      <w:r w:rsidRPr="00E009D0">
        <w:rPr>
          <w:iCs/>
          <w:color w:val="000000"/>
        </w:rPr>
        <w:t>%.</w:t>
      </w:r>
    </w:p>
    <w:p w:rsidR="00B0657A" w:rsidRPr="00E009D0" w:rsidRDefault="00B0657A" w:rsidP="00B0657A">
      <w:pPr>
        <w:ind w:firstLine="720"/>
        <w:jc w:val="both"/>
        <w:rPr>
          <w:iCs/>
          <w:color w:val="000000"/>
        </w:rPr>
      </w:pPr>
      <w:r w:rsidRPr="00E009D0">
        <w:rPr>
          <w:iCs/>
          <w:color w:val="000000"/>
        </w:rPr>
        <w:t xml:space="preserve"> На 2015 год плановые назначения безвозмездных поступлений  прогнозируются  по сравнению с 2014 годом с уменьшением  на сумму  </w:t>
      </w:r>
      <w:r w:rsidR="009238EF">
        <w:rPr>
          <w:iCs/>
          <w:color w:val="000000"/>
        </w:rPr>
        <w:t xml:space="preserve">1456,6 </w:t>
      </w:r>
      <w:r w:rsidRPr="00E009D0">
        <w:rPr>
          <w:iCs/>
          <w:color w:val="000000"/>
        </w:rPr>
        <w:t>тыс. рублей   или  на 2</w:t>
      </w:r>
      <w:r w:rsidR="009238EF">
        <w:rPr>
          <w:iCs/>
          <w:color w:val="000000"/>
        </w:rPr>
        <w:t>4</w:t>
      </w:r>
      <w:r w:rsidRPr="00E009D0">
        <w:rPr>
          <w:iCs/>
          <w:color w:val="000000"/>
        </w:rPr>
        <w:t>,</w:t>
      </w:r>
      <w:r w:rsidR="009238EF">
        <w:rPr>
          <w:iCs/>
          <w:color w:val="000000"/>
        </w:rPr>
        <w:t>1</w:t>
      </w:r>
      <w:r w:rsidRPr="00E009D0">
        <w:rPr>
          <w:iCs/>
          <w:color w:val="000000"/>
        </w:rPr>
        <w:t xml:space="preserve">% и  будут составлять </w:t>
      </w:r>
      <w:r w:rsidR="009238EF">
        <w:rPr>
          <w:iCs/>
          <w:color w:val="000000"/>
        </w:rPr>
        <w:t>4584,3</w:t>
      </w:r>
      <w:r w:rsidRPr="00E009D0">
        <w:rPr>
          <w:iCs/>
          <w:color w:val="000000"/>
        </w:rPr>
        <w:t xml:space="preserve"> тыс. рублей.</w:t>
      </w:r>
    </w:p>
    <w:p w:rsidR="00B0657A" w:rsidRPr="00E009D0" w:rsidRDefault="00B0657A" w:rsidP="00B0657A">
      <w:pPr>
        <w:ind w:firstLine="720"/>
        <w:jc w:val="both"/>
        <w:rPr>
          <w:iCs/>
          <w:color w:val="000000"/>
        </w:rPr>
      </w:pPr>
      <w:r w:rsidRPr="00E009D0">
        <w:rPr>
          <w:iCs/>
          <w:color w:val="000000"/>
        </w:rPr>
        <w:t xml:space="preserve"> На 2016 год по сравнению с 2015 годом безвозмездные поступления планируется </w:t>
      </w:r>
      <w:r w:rsidR="009238EF">
        <w:rPr>
          <w:iCs/>
          <w:color w:val="000000"/>
        </w:rPr>
        <w:t>с небольшим увеличением</w:t>
      </w:r>
      <w:r w:rsidRPr="00E009D0">
        <w:rPr>
          <w:iCs/>
          <w:color w:val="000000"/>
        </w:rPr>
        <w:t>,</w:t>
      </w:r>
      <w:r w:rsidR="009238EF">
        <w:rPr>
          <w:iCs/>
          <w:color w:val="000000"/>
        </w:rPr>
        <w:t xml:space="preserve">  всего </w:t>
      </w:r>
      <w:r w:rsidRPr="00E009D0">
        <w:rPr>
          <w:iCs/>
          <w:color w:val="000000"/>
        </w:rPr>
        <w:t xml:space="preserve"> на </w:t>
      </w:r>
      <w:r w:rsidR="009238EF">
        <w:rPr>
          <w:iCs/>
          <w:color w:val="000000"/>
        </w:rPr>
        <w:t>0,06</w:t>
      </w:r>
      <w:r w:rsidRPr="00E009D0">
        <w:rPr>
          <w:iCs/>
          <w:color w:val="000000"/>
        </w:rPr>
        <w:t xml:space="preserve">% или на </w:t>
      </w:r>
      <w:r w:rsidR="009238EF">
        <w:rPr>
          <w:iCs/>
          <w:color w:val="000000"/>
        </w:rPr>
        <w:t>2,8</w:t>
      </w:r>
      <w:r w:rsidRPr="00E009D0">
        <w:rPr>
          <w:iCs/>
          <w:color w:val="000000"/>
        </w:rPr>
        <w:t xml:space="preserve"> тыс. рублей. </w:t>
      </w:r>
    </w:p>
    <w:p w:rsidR="00B0657A" w:rsidRPr="00E009D0" w:rsidRDefault="00B0657A" w:rsidP="00B0657A">
      <w:pPr>
        <w:jc w:val="both"/>
      </w:pPr>
      <w:r w:rsidRPr="00E009D0">
        <w:t xml:space="preserve">       Наглядно структура поступления доходов в бюджет сельского поселения на 2014год и плановый период 2015-2016 годов представлена в таблице №1.</w:t>
      </w:r>
    </w:p>
    <w:p w:rsidR="00A31751" w:rsidRDefault="00B0657A" w:rsidP="00B0657A">
      <w:pPr>
        <w:ind w:firstLine="720"/>
        <w:jc w:val="both"/>
        <w:rPr>
          <w:b/>
          <w:iCs/>
          <w:color w:val="000000"/>
        </w:rPr>
      </w:pPr>
      <w:r w:rsidRPr="00E009D0">
        <w:rPr>
          <w:b/>
          <w:iCs/>
          <w:color w:val="000000"/>
        </w:rPr>
        <w:lastRenderedPageBreak/>
        <w:t xml:space="preserve">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340"/>
        <w:gridCol w:w="3323"/>
        <w:gridCol w:w="850"/>
        <w:gridCol w:w="851"/>
        <w:gridCol w:w="850"/>
        <w:gridCol w:w="816"/>
      </w:tblGrid>
      <w:tr w:rsidR="00A31751" w:rsidTr="001B70B7">
        <w:tc>
          <w:tcPr>
            <w:tcW w:w="541" w:type="dxa"/>
          </w:tcPr>
          <w:p w:rsidR="00A31751" w:rsidRPr="00A31751" w:rsidRDefault="00A31751" w:rsidP="00B0657A">
            <w:pPr>
              <w:jc w:val="both"/>
              <w:rPr>
                <w:iCs/>
                <w:color w:val="000000"/>
              </w:rPr>
            </w:pPr>
            <w:r w:rsidRPr="00A31751">
              <w:rPr>
                <w:iCs/>
                <w:color w:val="000000"/>
              </w:rPr>
              <w:t>№</w:t>
            </w:r>
          </w:p>
          <w:p w:rsidR="00A31751" w:rsidRPr="00A31751" w:rsidRDefault="00A31751" w:rsidP="00B0657A">
            <w:pPr>
              <w:jc w:val="both"/>
              <w:rPr>
                <w:iCs/>
                <w:color w:val="000000"/>
              </w:rPr>
            </w:pPr>
            <w:proofErr w:type="gramStart"/>
            <w:r w:rsidRPr="00A31751">
              <w:rPr>
                <w:iCs/>
                <w:color w:val="000000"/>
              </w:rPr>
              <w:t>п</w:t>
            </w:r>
            <w:proofErr w:type="gramEnd"/>
            <w:r w:rsidRPr="00A31751">
              <w:rPr>
                <w:iCs/>
                <w:color w:val="000000"/>
              </w:rPr>
              <w:t>/п</w:t>
            </w:r>
          </w:p>
        </w:tc>
        <w:tc>
          <w:tcPr>
            <w:tcW w:w="2340" w:type="dxa"/>
          </w:tcPr>
          <w:p w:rsidR="00A31751" w:rsidRPr="00867F02" w:rsidRDefault="00A31751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23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2013г.</w:t>
            </w:r>
          </w:p>
        </w:tc>
        <w:tc>
          <w:tcPr>
            <w:tcW w:w="851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850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816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2016г.</w:t>
            </w:r>
          </w:p>
        </w:tc>
      </w:tr>
      <w:tr w:rsidR="00A31751" w:rsidTr="001B70B7">
        <w:tc>
          <w:tcPr>
            <w:tcW w:w="541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A31751" w:rsidRPr="00867F02" w:rsidRDefault="00A31751" w:rsidP="00A3175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592 20201001</w:t>
            </w:r>
            <w:r w:rsidR="00867F02" w:rsidRPr="00867F02">
              <w:rPr>
                <w:iCs/>
                <w:color w:val="000000"/>
                <w:sz w:val="20"/>
                <w:szCs w:val="20"/>
              </w:rPr>
              <w:t>100000151</w:t>
            </w:r>
          </w:p>
        </w:tc>
        <w:tc>
          <w:tcPr>
            <w:tcW w:w="3323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Краевой  фонд финансовой поддержки поселения</w:t>
            </w:r>
          </w:p>
        </w:tc>
        <w:tc>
          <w:tcPr>
            <w:tcW w:w="850" w:type="dxa"/>
          </w:tcPr>
          <w:p w:rsidR="00A31751" w:rsidRPr="001B70B7" w:rsidRDefault="001B70B7" w:rsidP="00B0657A">
            <w:pPr>
              <w:jc w:val="both"/>
              <w:rPr>
                <w:iCs/>
                <w:color w:val="000000"/>
              </w:rPr>
            </w:pPr>
            <w:r w:rsidRPr="001B70B7">
              <w:rPr>
                <w:iCs/>
                <w:color w:val="000000"/>
              </w:rPr>
              <w:t>270,8</w:t>
            </w:r>
          </w:p>
        </w:tc>
        <w:tc>
          <w:tcPr>
            <w:tcW w:w="851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850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816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288,3</w:t>
            </w:r>
          </w:p>
        </w:tc>
      </w:tr>
      <w:tr w:rsidR="00A31751" w:rsidTr="001B70B7">
        <w:tc>
          <w:tcPr>
            <w:tcW w:w="541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592 20201001100000151</w:t>
            </w:r>
          </w:p>
        </w:tc>
        <w:tc>
          <w:tcPr>
            <w:tcW w:w="3323" w:type="dxa"/>
          </w:tcPr>
          <w:p w:rsidR="00A31751" w:rsidRPr="00867F02" w:rsidRDefault="00867F02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Районный</w:t>
            </w:r>
            <w:r w:rsidRPr="00867F02">
              <w:rPr>
                <w:iCs/>
                <w:color w:val="000000"/>
                <w:sz w:val="20"/>
                <w:szCs w:val="20"/>
              </w:rPr>
              <w:t xml:space="preserve">  фонд финансовой поддержки поселения</w:t>
            </w:r>
          </w:p>
        </w:tc>
        <w:tc>
          <w:tcPr>
            <w:tcW w:w="850" w:type="dxa"/>
          </w:tcPr>
          <w:p w:rsidR="00A31751" w:rsidRPr="001B70B7" w:rsidRDefault="001B70B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B70B7">
              <w:rPr>
                <w:iCs/>
                <w:color w:val="000000"/>
                <w:sz w:val="20"/>
                <w:szCs w:val="20"/>
              </w:rPr>
              <w:t>6139,0</w:t>
            </w:r>
          </w:p>
        </w:tc>
        <w:tc>
          <w:tcPr>
            <w:tcW w:w="851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4807,0</w:t>
            </w:r>
          </w:p>
        </w:tc>
        <w:tc>
          <w:tcPr>
            <w:tcW w:w="850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3706,7</w:t>
            </w:r>
          </w:p>
        </w:tc>
        <w:tc>
          <w:tcPr>
            <w:tcW w:w="816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3671,3</w:t>
            </w:r>
          </w:p>
        </w:tc>
      </w:tr>
      <w:tr w:rsidR="00A31751" w:rsidTr="001B70B7">
        <w:tc>
          <w:tcPr>
            <w:tcW w:w="541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A31751" w:rsidRPr="00867F02" w:rsidRDefault="00867F02" w:rsidP="00867F02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592 2020</w:t>
            </w:r>
            <w:r>
              <w:rPr>
                <w:iCs/>
                <w:color w:val="000000"/>
                <w:sz w:val="20"/>
                <w:szCs w:val="20"/>
              </w:rPr>
              <w:t>2999</w:t>
            </w:r>
            <w:r w:rsidRPr="00867F02">
              <w:rPr>
                <w:iCs/>
                <w:color w:val="000000"/>
                <w:sz w:val="20"/>
                <w:szCs w:val="20"/>
              </w:rPr>
              <w:t>100000151</w:t>
            </w:r>
          </w:p>
        </w:tc>
        <w:tc>
          <w:tcPr>
            <w:tcW w:w="3323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 xml:space="preserve">Прочие, субсидии бюджетам поселений </w:t>
            </w:r>
          </w:p>
        </w:tc>
        <w:tc>
          <w:tcPr>
            <w:tcW w:w="850" w:type="dxa"/>
          </w:tcPr>
          <w:p w:rsidR="00A31751" w:rsidRPr="001B70B7" w:rsidRDefault="001B70B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B70B7">
              <w:rPr>
                <w:iCs/>
                <w:color w:val="000000"/>
                <w:sz w:val="20"/>
                <w:szCs w:val="20"/>
              </w:rPr>
              <w:t>351,1</w:t>
            </w:r>
          </w:p>
        </w:tc>
        <w:tc>
          <w:tcPr>
            <w:tcW w:w="851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691,0</w:t>
            </w:r>
          </w:p>
        </w:tc>
        <w:tc>
          <w:tcPr>
            <w:tcW w:w="850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408,3</w:t>
            </w:r>
          </w:p>
        </w:tc>
        <w:tc>
          <w:tcPr>
            <w:tcW w:w="816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437,7</w:t>
            </w:r>
          </w:p>
        </w:tc>
      </w:tr>
      <w:tr w:rsidR="00A31751" w:rsidTr="001B70B7">
        <w:tc>
          <w:tcPr>
            <w:tcW w:w="541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A31751" w:rsidRPr="00867F02" w:rsidRDefault="00867F02" w:rsidP="00867F02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592 2020</w:t>
            </w:r>
            <w:r>
              <w:rPr>
                <w:iCs/>
                <w:color w:val="000000"/>
                <w:sz w:val="20"/>
                <w:szCs w:val="20"/>
              </w:rPr>
              <w:t>3</w:t>
            </w:r>
            <w:r w:rsidRPr="00867F02">
              <w:rPr>
                <w:iCs/>
                <w:color w:val="000000"/>
                <w:sz w:val="20"/>
                <w:szCs w:val="20"/>
              </w:rPr>
              <w:t>0</w:t>
            </w:r>
            <w:r>
              <w:rPr>
                <w:iCs/>
                <w:color w:val="000000"/>
                <w:sz w:val="20"/>
                <w:szCs w:val="20"/>
              </w:rPr>
              <w:t>24</w:t>
            </w:r>
            <w:r w:rsidRPr="00867F02">
              <w:rPr>
                <w:iCs/>
                <w:color w:val="000000"/>
                <w:sz w:val="20"/>
                <w:szCs w:val="20"/>
              </w:rPr>
              <w:t>100000151</w:t>
            </w:r>
          </w:p>
        </w:tc>
        <w:tc>
          <w:tcPr>
            <w:tcW w:w="3323" w:type="dxa"/>
          </w:tcPr>
          <w:p w:rsidR="00A31751" w:rsidRPr="001C7F5E" w:rsidRDefault="00867F02" w:rsidP="001B70B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C7F5E">
              <w:rPr>
                <w:iCs/>
                <w:color w:val="000000"/>
                <w:sz w:val="20"/>
                <w:szCs w:val="20"/>
              </w:rPr>
              <w:t>Субвенции бюджетам поселений на выполнение перед</w:t>
            </w:r>
            <w:r w:rsidR="001B70B7">
              <w:rPr>
                <w:iCs/>
                <w:color w:val="000000"/>
                <w:sz w:val="20"/>
                <w:szCs w:val="20"/>
              </w:rPr>
              <w:t>а</w:t>
            </w:r>
            <w:r w:rsidRPr="001C7F5E">
              <w:rPr>
                <w:iCs/>
                <w:color w:val="000000"/>
                <w:sz w:val="20"/>
                <w:szCs w:val="20"/>
              </w:rPr>
              <w:t>ваемых полномочий субъектов</w:t>
            </w:r>
            <w:r w:rsidR="001C7F5E" w:rsidRPr="001C7F5E">
              <w:rPr>
                <w:iCs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850" w:type="dxa"/>
          </w:tcPr>
          <w:p w:rsidR="00A31751" w:rsidRPr="001B70B7" w:rsidRDefault="001B70B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B70B7">
              <w:rPr>
                <w:i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851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850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816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42,9</w:t>
            </w:r>
          </w:p>
        </w:tc>
      </w:tr>
      <w:tr w:rsidR="00A31751" w:rsidTr="001B70B7">
        <w:tc>
          <w:tcPr>
            <w:tcW w:w="541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</w:tcPr>
          <w:p w:rsidR="00A31751" w:rsidRPr="00867F02" w:rsidRDefault="00867F02" w:rsidP="00867F02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592 2020</w:t>
            </w:r>
            <w:r>
              <w:rPr>
                <w:iCs/>
                <w:color w:val="000000"/>
                <w:sz w:val="20"/>
                <w:szCs w:val="20"/>
              </w:rPr>
              <w:t>4999</w:t>
            </w:r>
            <w:r w:rsidRPr="00867F02">
              <w:rPr>
                <w:iCs/>
                <w:color w:val="000000"/>
                <w:sz w:val="20"/>
                <w:szCs w:val="20"/>
              </w:rPr>
              <w:t>100000151</w:t>
            </w:r>
          </w:p>
        </w:tc>
        <w:tc>
          <w:tcPr>
            <w:tcW w:w="3323" w:type="dxa"/>
          </w:tcPr>
          <w:p w:rsidR="00A31751" w:rsidRPr="001B70B7" w:rsidRDefault="001B70B7" w:rsidP="001B70B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B70B7">
              <w:rPr>
                <w:iCs/>
                <w:color w:val="000000"/>
                <w:sz w:val="20"/>
                <w:szCs w:val="20"/>
              </w:rPr>
              <w:t>Прочие межбюджетные трансферты, перед</w:t>
            </w:r>
            <w:r>
              <w:rPr>
                <w:iCs/>
                <w:color w:val="000000"/>
                <w:sz w:val="20"/>
                <w:szCs w:val="20"/>
              </w:rPr>
              <w:t>а</w:t>
            </w:r>
            <w:r w:rsidRPr="001B70B7">
              <w:rPr>
                <w:iCs/>
                <w:color w:val="000000"/>
                <w:sz w:val="20"/>
                <w:szCs w:val="20"/>
              </w:rPr>
              <w:t>ваемые бюджетам поселений</w:t>
            </w:r>
          </w:p>
        </w:tc>
        <w:tc>
          <w:tcPr>
            <w:tcW w:w="850" w:type="dxa"/>
          </w:tcPr>
          <w:p w:rsidR="00A31751" w:rsidRPr="001B70B7" w:rsidRDefault="001B70B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1B70B7">
              <w:rPr>
                <w:iCs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851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211,2</w:t>
            </w:r>
          </w:p>
        </w:tc>
        <w:tc>
          <w:tcPr>
            <w:tcW w:w="850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816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146,9</w:t>
            </w:r>
          </w:p>
        </w:tc>
      </w:tr>
      <w:tr w:rsidR="00A31751" w:rsidTr="001B70B7">
        <w:tc>
          <w:tcPr>
            <w:tcW w:w="541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7F02">
              <w:rPr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323" w:type="dxa"/>
          </w:tcPr>
          <w:p w:rsidR="00A31751" w:rsidRPr="00867F02" w:rsidRDefault="00A31751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31751" w:rsidRPr="00867F02" w:rsidRDefault="001B70B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6887,2</w:t>
            </w:r>
          </w:p>
        </w:tc>
        <w:tc>
          <w:tcPr>
            <w:tcW w:w="851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6040,9</w:t>
            </w:r>
          </w:p>
        </w:tc>
        <w:tc>
          <w:tcPr>
            <w:tcW w:w="850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4584,3</w:t>
            </w:r>
          </w:p>
        </w:tc>
        <w:tc>
          <w:tcPr>
            <w:tcW w:w="816" w:type="dxa"/>
          </w:tcPr>
          <w:p w:rsidR="00A31751" w:rsidRPr="00867F02" w:rsidRDefault="00867F02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4587,1</w:t>
            </w:r>
          </w:p>
        </w:tc>
      </w:tr>
    </w:tbl>
    <w:p w:rsidR="00A31751" w:rsidRDefault="00A31751" w:rsidP="00B0657A">
      <w:pPr>
        <w:ind w:firstLine="720"/>
        <w:jc w:val="both"/>
        <w:rPr>
          <w:b/>
          <w:iCs/>
          <w:color w:val="000000"/>
        </w:rPr>
      </w:pPr>
    </w:p>
    <w:p w:rsidR="00A31751" w:rsidRDefault="00B06CCE" w:rsidP="00B0657A">
      <w:pPr>
        <w:ind w:firstLine="72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Расходная часть бюджета </w:t>
      </w:r>
      <w:proofErr w:type="spellStart"/>
      <w:r>
        <w:rPr>
          <w:b/>
          <w:iCs/>
          <w:color w:val="000000"/>
        </w:rPr>
        <w:t>Усть-Зулинского</w:t>
      </w:r>
      <w:proofErr w:type="spellEnd"/>
      <w:r>
        <w:rPr>
          <w:b/>
          <w:iCs/>
          <w:color w:val="000000"/>
        </w:rPr>
        <w:t xml:space="preserve"> сельского поселения</w:t>
      </w:r>
    </w:p>
    <w:p w:rsidR="00A4782F" w:rsidRDefault="00A4782F" w:rsidP="00B0657A">
      <w:pPr>
        <w:ind w:firstLine="720"/>
        <w:jc w:val="both"/>
        <w:rPr>
          <w:b/>
          <w:iCs/>
          <w:color w:val="000000"/>
        </w:rPr>
      </w:pPr>
    </w:p>
    <w:p w:rsidR="00A838B2" w:rsidRDefault="00A4782F" w:rsidP="00B0657A">
      <w:pPr>
        <w:ind w:firstLine="720"/>
        <w:jc w:val="both"/>
        <w:rPr>
          <w:b/>
          <w:iCs/>
          <w:color w:val="000000"/>
        </w:rPr>
      </w:pPr>
      <w:r>
        <w:rPr>
          <w:iCs/>
          <w:color w:val="000000"/>
        </w:rPr>
        <w:t>Общий  объем расх</w:t>
      </w:r>
      <w:r w:rsidR="001665E0">
        <w:rPr>
          <w:iCs/>
          <w:color w:val="000000"/>
        </w:rPr>
        <w:t>о</w:t>
      </w:r>
      <w:r>
        <w:rPr>
          <w:iCs/>
          <w:color w:val="000000"/>
        </w:rPr>
        <w:t>дов на 2014 год планируется в сумме 7923,2 тыс. рублей, на 2015 год – 6571,3 тыс. рублей,  на 2016 год – 6816,1 тыс. рублей.</w:t>
      </w:r>
      <w:r w:rsidR="00296CC7">
        <w:rPr>
          <w:b/>
          <w:iCs/>
          <w:color w:val="000000"/>
        </w:rPr>
        <w:t xml:space="preserve"> </w:t>
      </w:r>
    </w:p>
    <w:p w:rsidR="00A4782F" w:rsidRDefault="00A4782F" w:rsidP="00B0657A">
      <w:pPr>
        <w:ind w:firstLine="720"/>
        <w:jc w:val="both"/>
        <w:rPr>
          <w:iCs/>
          <w:color w:val="000000"/>
        </w:rPr>
      </w:pPr>
      <w:r w:rsidRPr="00A4782F">
        <w:rPr>
          <w:iCs/>
          <w:color w:val="000000"/>
        </w:rPr>
        <w:t xml:space="preserve">В соответствии с Положением о бюджетном процессе расходы бюджета поселения  представлены </w:t>
      </w:r>
      <w:proofErr w:type="gramStart"/>
      <w:r w:rsidRPr="00A4782F">
        <w:rPr>
          <w:iCs/>
          <w:color w:val="000000"/>
        </w:rPr>
        <w:t>по</w:t>
      </w:r>
      <w:proofErr w:type="gramEnd"/>
      <w:r w:rsidRPr="00A4782F">
        <w:rPr>
          <w:iCs/>
          <w:color w:val="000000"/>
        </w:rPr>
        <w:t xml:space="preserve"> функциональной и ведомственной  структурах расходов.</w:t>
      </w:r>
    </w:p>
    <w:p w:rsidR="00944576" w:rsidRDefault="00A4782F" w:rsidP="00B0657A">
      <w:pPr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t xml:space="preserve">При сравнительном анализе </w:t>
      </w:r>
      <w:r w:rsidRPr="00A4782F">
        <w:rPr>
          <w:iCs/>
          <w:color w:val="000000"/>
        </w:rPr>
        <w:t>функциональной</w:t>
      </w:r>
      <w:r>
        <w:rPr>
          <w:iCs/>
          <w:color w:val="000000"/>
        </w:rPr>
        <w:t xml:space="preserve"> структуры расходов на 2014 год </w:t>
      </w:r>
      <w:r w:rsidR="006D2963">
        <w:rPr>
          <w:iCs/>
          <w:color w:val="000000"/>
        </w:rPr>
        <w:t xml:space="preserve">с первоначально утвержденным бюджетом 2013 года </w:t>
      </w:r>
      <w:r w:rsidR="00944576">
        <w:rPr>
          <w:iCs/>
          <w:color w:val="000000"/>
        </w:rPr>
        <w:t xml:space="preserve">объем </w:t>
      </w:r>
      <w:r w:rsidR="006D2963">
        <w:rPr>
          <w:iCs/>
          <w:color w:val="000000"/>
        </w:rPr>
        <w:t xml:space="preserve"> расход</w:t>
      </w:r>
      <w:r w:rsidR="00944576">
        <w:rPr>
          <w:iCs/>
          <w:color w:val="000000"/>
        </w:rPr>
        <w:t>ов на 2014 год запланирован с превышением на 512,1 тыс. рублей  (таб. № 2).</w:t>
      </w:r>
    </w:p>
    <w:p w:rsidR="00A4782F" w:rsidRDefault="00944576" w:rsidP="00B0657A">
      <w:pPr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                  Таб. №2</w:t>
      </w:r>
      <w:r w:rsidR="006D2963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</w:t>
      </w:r>
    </w:p>
    <w:tbl>
      <w:tblPr>
        <w:tblStyle w:val="a7"/>
        <w:tblW w:w="9614" w:type="dxa"/>
        <w:tblLayout w:type="fixed"/>
        <w:tblLook w:val="04A0" w:firstRow="1" w:lastRow="0" w:firstColumn="1" w:lastColumn="0" w:noHBand="0" w:noVBand="1"/>
      </w:tblPr>
      <w:tblGrid>
        <w:gridCol w:w="693"/>
        <w:gridCol w:w="4093"/>
        <w:gridCol w:w="1418"/>
        <w:gridCol w:w="567"/>
        <w:gridCol w:w="1275"/>
        <w:gridCol w:w="567"/>
        <w:gridCol w:w="1001"/>
      </w:tblGrid>
      <w:tr w:rsidR="00F733E7" w:rsidRPr="00B609D7" w:rsidTr="00F733E7">
        <w:tc>
          <w:tcPr>
            <w:tcW w:w="693" w:type="dxa"/>
          </w:tcPr>
          <w:p w:rsidR="00F733E7" w:rsidRPr="00432C65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432C65">
              <w:rPr>
                <w:b/>
                <w:iCs/>
                <w:color w:val="000000"/>
                <w:sz w:val="20"/>
                <w:szCs w:val="20"/>
              </w:rPr>
              <w:t>РЗ/</w:t>
            </w:r>
          </w:p>
          <w:p w:rsidR="00F733E7" w:rsidRPr="00432C65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432C65">
              <w:rPr>
                <w:b/>
                <w:iCs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4093" w:type="dxa"/>
          </w:tcPr>
          <w:p w:rsidR="00F733E7" w:rsidRPr="00432C65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432C65">
              <w:rPr>
                <w:b/>
                <w:iCs/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432C65" w:rsidRDefault="00F733E7" w:rsidP="00B609D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432C65">
              <w:rPr>
                <w:b/>
                <w:iCs/>
                <w:color w:val="000000"/>
                <w:sz w:val="20"/>
                <w:szCs w:val="20"/>
              </w:rPr>
              <w:t>Первоначально утвержденный бюджет на 2013год</w:t>
            </w:r>
          </w:p>
          <w:p w:rsidR="00F733E7" w:rsidRPr="00432C65" w:rsidRDefault="00F733E7" w:rsidP="00F733E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432C65">
              <w:rPr>
                <w:b/>
                <w:i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2C65" w:rsidRPr="00432C65" w:rsidRDefault="00432C65" w:rsidP="00432C6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432C65">
              <w:rPr>
                <w:b/>
                <w:iCs/>
                <w:color w:val="000000"/>
                <w:sz w:val="20"/>
                <w:szCs w:val="20"/>
              </w:rPr>
              <w:t>Уд</w:t>
            </w:r>
            <w:proofErr w:type="gramStart"/>
            <w:r w:rsidRPr="00432C65">
              <w:rPr>
                <w:b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432C65">
              <w:rPr>
                <w:b/>
                <w:iCs/>
                <w:color w:val="000000"/>
                <w:sz w:val="20"/>
                <w:szCs w:val="20"/>
              </w:rPr>
              <w:t>ес</w:t>
            </w:r>
            <w:proofErr w:type="spellEnd"/>
          </w:p>
          <w:p w:rsidR="00F733E7" w:rsidRPr="00432C65" w:rsidRDefault="00432C65" w:rsidP="00432C65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432C65">
              <w:rPr>
                <w:b/>
                <w:iCs/>
                <w:color w:val="000000"/>
                <w:sz w:val="20"/>
                <w:szCs w:val="20"/>
              </w:rPr>
              <w:t xml:space="preserve"> %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432C65" w:rsidRDefault="00F733E7" w:rsidP="00B609D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432C65">
              <w:rPr>
                <w:b/>
                <w:iCs/>
                <w:color w:val="000000"/>
                <w:sz w:val="20"/>
                <w:szCs w:val="20"/>
              </w:rPr>
              <w:t>Плановое назначение на 2014 год</w:t>
            </w:r>
          </w:p>
          <w:p w:rsidR="00F733E7" w:rsidRPr="00432C65" w:rsidRDefault="00F733E7" w:rsidP="00F733E7">
            <w:pPr>
              <w:rPr>
                <w:b/>
                <w:sz w:val="20"/>
                <w:szCs w:val="20"/>
              </w:rPr>
            </w:pPr>
          </w:p>
          <w:p w:rsidR="00F733E7" w:rsidRPr="00432C65" w:rsidRDefault="00F733E7" w:rsidP="00F733E7">
            <w:pPr>
              <w:rPr>
                <w:b/>
                <w:sz w:val="20"/>
                <w:szCs w:val="20"/>
              </w:rPr>
            </w:pPr>
            <w:r w:rsidRPr="00432C65">
              <w:rPr>
                <w:b/>
                <w:i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432C65" w:rsidRDefault="00432C65">
            <w:pPr>
              <w:spacing w:after="200" w:line="276" w:lineRule="auto"/>
              <w:rPr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432C65">
              <w:rPr>
                <w:b/>
                <w:iCs/>
                <w:color w:val="000000"/>
                <w:sz w:val="20"/>
                <w:szCs w:val="20"/>
              </w:rPr>
              <w:t>Уд</w:t>
            </w:r>
            <w:proofErr w:type="gramStart"/>
            <w:r w:rsidRPr="00432C65">
              <w:rPr>
                <w:b/>
                <w:iCs/>
                <w:color w:val="000000"/>
                <w:sz w:val="20"/>
                <w:szCs w:val="20"/>
              </w:rPr>
              <w:t>.в</w:t>
            </w:r>
            <w:proofErr w:type="gramEnd"/>
            <w:r w:rsidRPr="00432C65">
              <w:rPr>
                <w:b/>
                <w:iCs/>
                <w:color w:val="000000"/>
                <w:sz w:val="20"/>
                <w:szCs w:val="20"/>
              </w:rPr>
              <w:t>ес</w:t>
            </w:r>
            <w:proofErr w:type="spellEnd"/>
            <w:r w:rsidRPr="00432C65">
              <w:rPr>
                <w:b/>
                <w:iCs/>
                <w:color w:val="000000"/>
                <w:sz w:val="20"/>
                <w:szCs w:val="20"/>
              </w:rPr>
              <w:t>%</w:t>
            </w:r>
          </w:p>
          <w:p w:rsidR="00F733E7" w:rsidRPr="00432C65" w:rsidRDefault="00F733E7">
            <w:pPr>
              <w:spacing w:after="200" w:line="276" w:lineRule="auto"/>
              <w:rPr>
                <w:b/>
                <w:iCs/>
                <w:color w:val="000000"/>
                <w:sz w:val="20"/>
                <w:szCs w:val="20"/>
              </w:rPr>
            </w:pPr>
          </w:p>
          <w:p w:rsidR="00F733E7" w:rsidRPr="00432C65" w:rsidRDefault="00F733E7" w:rsidP="00F733E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F733E7" w:rsidRPr="00432C65" w:rsidRDefault="00F733E7" w:rsidP="00B609D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432C65">
              <w:rPr>
                <w:b/>
                <w:iCs/>
                <w:color w:val="000000"/>
                <w:sz w:val="20"/>
                <w:szCs w:val="20"/>
              </w:rPr>
              <w:t>Отклонения</w:t>
            </w:r>
          </w:p>
          <w:p w:rsidR="00F733E7" w:rsidRPr="00432C65" w:rsidRDefault="00F733E7" w:rsidP="00F733E7">
            <w:pPr>
              <w:jc w:val="center"/>
              <w:rPr>
                <w:b/>
                <w:sz w:val="20"/>
                <w:szCs w:val="20"/>
              </w:rPr>
            </w:pPr>
            <w:r w:rsidRPr="00432C65">
              <w:rPr>
                <w:b/>
                <w:sz w:val="20"/>
                <w:szCs w:val="20"/>
              </w:rPr>
              <w:t>(+,</w:t>
            </w:r>
            <w:r w:rsidR="00432C65">
              <w:rPr>
                <w:b/>
                <w:sz w:val="20"/>
                <w:szCs w:val="20"/>
              </w:rPr>
              <w:t xml:space="preserve"> </w:t>
            </w:r>
            <w:r w:rsidRPr="00432C65">
              <w:rPr>
                <w:b/>
                <w:sz w:val="20"/>
                <w:szCs w:val="20"/>
              </w:rPr>
              <w:t>-)</w:t>
            </w:r>
          </w:p>
          <w:p w:rsidR="00F733E7" w:rsidRPr="00432C65" w:rsidRDefault="00F733E7" w:rsidP="00F733E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  <w:p w:rsidR="00F733E7" w:rsidRPr="00432C65" w:rsidRDefault="00F733E7" w:rsidP="00F733E7">
            <w:pPr>
              <w:jc w:val="center"/>
              <w:rPr>
                <w:b/>
                <w:sz w:val="20"/>
                <w:szCs w:val="20"/>
              </w:rPr>
            </w:pPr>
            <w:r w:rsidRPr="00432C65">
              <w:rPr>
                <w:b/>
                <w:iCs/>
                <w:color w:val="000000"/>
                <w:sz w:val="20"/>
                <w:szCs w:val="20"/>
              </w:rPr>
              <w:t>(тыс. руб.)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2407,4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432C65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5368,6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432C65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2961,2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4093" w:type="dxa"/>
          </w:tcPr>
          <w:p w:rsidR="00F733E7" w:rsidRPr="00DD04AC" w:rsidRDefault="00F733E7" w:rsidP="00F23F5E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F733E7" w:rsidRPr="00DD04AC" w:rsidRDefault="00F733E7" w:rsidP="006D29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-2,0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8A628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 xml:space="preserve">0104 </w:t>
            </w: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Функционирование Правительства РФ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2024,0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4884,3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2860,3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093" w:type="dxa"/>
          </w:tcPr>
          <w:p w:rsidR="00F733E7" w:rsidRPr="00DD04AC" w:rsidRDefault="00F733E7" w:rsidP="008A628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DA2B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380,3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82,9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432C65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432C65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-89,9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-89,9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1523,5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432C65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464,0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432C65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-1059,5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A720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1523,5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 xml:space="preserve">464,0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-1059,5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243,3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432C65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 xml:space="preserve">1540,5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432C65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1297,2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093" w:type="dxa"/>
          </w:tcPr>
          <w:p w:rsidR="00F733E7" w:rsidRPr="00DD04AC" w:rsidRDefault="00F733E7" w:rsidP="001B165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243,3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1540,5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1297,2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1974,9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432C65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271,0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432C65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01" w:type="dxa"/>
          </w:tcPr>
          <w:p w:rsidR="00F733E7" w:rsidRPr="00DD04AC" w:rsidRDefault="00F733E7" w:rsidP="00DA2B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-1703,9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-156,8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271,0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-184,0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4093" w:type="dxa"/>
          </w:tcPr>
          <w:p w:rsidR="00F733E7" w:rsidRPr="00DD04AC" w:rsidRDefault="00F733E7" w:rsidP="00A01E0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1152,0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-1152,0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432C65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432C65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-60,0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Охрана объектов растительного и животного мира и их обитания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-60,0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093" w:type="dxa"/>
          </w:tcPr>
          <w:p w:rsidR="00F733E7" w:rsidRPr="00DD04AC" w:rsidRDefault="00F733E7" w:rsidP="001B165F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A01E03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1102,1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432C65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432C65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-825,0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1B165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 xml:space="preserve">1003 </w:t>
            </w: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1102,1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-1065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432C65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432C65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01" w:type="dxa"/>
          </w:tcPr>
          <w:p w:rsidR="00F733E7" w:rsidRPr="00DD04AC" w:rsidRDefault="00F733E7" w:rsidP="00DA2BB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-8,0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F733E7" w:rsidP="00F733E7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DD04AC">
              <w:rPr>
                <w:iCs/>
                <w:color w:val="000000"/>
                <w:sz w:val="20"/>
                <w:szCs w:val="20"/>
              </w:rPr>
              <w:t>-8,0</w:t>
            </w:r>
          </w:p>
        </w:tc>
      </w:tr>
      <w:tr w:rsidR="00F733E7" w:rsidTr="00F733E7">
        <w:tc>
          <w:tcPr>
            <w:tcW w:w="693" w:type="dxa"/>
          </w:tcPr>
          <w:p w:rsidR="00F733E7" w:rsidRPr="00DD04AC" w:rsidRDefault="00F733E7" w:rsidP="00B0657A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093" w:type="dxa"/>
          </w:tcPr>
          <w:p w:rsidR="00F733E7" w:rsidRPr="00DD04AC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733E7" w:rsidRPr="00432C65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432C65">
              <w:rPr>
                <w:b/>
                <w:iCs/>
                <w:color w:val="000000"/>
                <w:sz w:val="20"/>
                <w:szCs w:val="20"/>
              </w:rPr>
              <w:t>7411,1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432C65" w:rsidRDefault="00432C65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432C65"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733E7" w:rsidRPr="00DD04AC" w:rsidRDefault="00F733E7" w:rsidP="00FE0B9D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DD04AC">
              <w:rPr>
                <w:b/>
                <w:iCs/>
                <w:color w:val="000000"/>
                <w:sz w:val="20"/>
                <w:szCs w:val="20"/>
              </w:rPr>
              <w:t>7923,2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733E7" w:rsidRPr="00DD04AC" w:rsidRDefault="00432C65" w:rsidP="00F733E7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1" w:type="dxa"/>
          </w:tcPr>
          <w:p w:rsidR="00F733E7" w:rsidRPr="00432C65" w:rsidRDefault="00F733E7" w:rsidP="00B0657A">
            <w:pPr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432C65">
              <w:rPr>
                <w:b/>
                <w:iCs/>
                <w:color w:val="000000"/>
                <w:sz w:val="20"/>
                <w:szCs w:val="20"/>
              </w:rPr>
              <w:t>512,1</w:t>
            </w:r>
          </w:p>
        </w:tc>
      </w:tr>
    </w:tbl>
    <w:p w:rsidR="006D2963" w:rsidRDefault="006D2963" w:rsidP="006D2963">
      <w:pPr>
        <w:jc w:val="center"/>
        <w:rPr>
          <w:iCs/>
          <w:color w:val="000000"/>
        </w:rPr>
      </w:pPr>
    </w:p>
    <w:p w:rsidR="00A4782F" w:rsidRDefault="00DD04AC" w:rsidP="00B0657A">
      <w:pPr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t>Наибольший объем расходов приходится на общегосударственные вопросы</w:t>
      </w:r>
      <w:r w:rsidR="00432C65">
        <w:rPr>
          <w:iCs/>
          <w:color w:val="000000"/>
        </w:rPr>
        <w:t>,</w:t>
      </w:r>
      <w:r w:rsidR="004C0737">
        <w:rPr>
          <w:iCs/>
          <w:color w:val="000000"/>
        </w:rPr>
        <w:t xml:space="preserve"> удельный вес которых составил  67,7%. </w:t>
      </w:r>
      <w:r w:rsidR="00432C65">
        <w:rPr>
          <w:iCs/>
          <w:color w:val="000000"/>
        </w:rPr>
        <w:t xml:space="preserve"> </w:t>
      </w:r>
      <w:r w:rsidR="004C0737">
        <w:rPr>
          <w:iCs/>
          <w:color w:val="000000"/>
        </w:rPr>
        <w:t>П</w:t>
      </w:r>
      <w:r w:rsidR="00432C65">
        <w:rPr>
          <w:iCs/>
          <w:color w:val="000000"/>
        </w:rPr>
        <w:t>о сравнению с 2013 годом расходы увеличены в два раза</w:t>
      </w:r>
      <w:r w:rsidR="004C0737">
        <w:rPr>
          <w:iCs/>
          <w:color w:val="000000"/>
        </w:rPr>
        <w:t>,  или</w:t>
      </w:r>
      <w:r w:rsidR="00432C65">
        <w:rPr>
          <w:iCs/>
          <w:color w:val="000000"/>
        </w:rPr>
        <w:t xml:space="preserve">  увеличение произведено на</w:t>
      </w:r>
      <w:r w:rsidR="004C0737">
        <w:rPr>
          <w:iCs/>
          <w:color w:val="000000"/>
        </w:rPr>
        <w:t xml:space="preserve"> </w:t>
      </w:r>
      <w:r w:rsidR="00432C65">
        <w:rPr>
          <w:iCs/>
          <w:color w:val="000000"/>
        </w:rPr>
        <w:t xml:space="preserve"> 2961,2 тыс. рублей</w:t>
      </w:r>
      <w:r w:rsidR="004C0737">
        <w:rPr>
          <w:iCs/>
          <w:color w:val="000000"/>
        </w:rPr>
        <w:t xml:space="preserve"> (или с превышением  на 55%). </w:t>
      </w:r>
    </w:p>
    <w:p w:rsidR="004C0737" w:rsidRDefault="004C0737" w:rsidP="00B0657A">
      <w:pPr>
        <w:ind w:firstLine="72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</w:t>
      </w:r>
      <w:r w:rsidRPr="004C0737">
        <w:rPr>
          <w:b/>
          <w:iCs/>
          <w:color w:val="000000"/>
        </w:rPr>
        <w:t>Раздел 0100 «Общегосударственные вопросы»</w:t>
      </w:r>
    </w:p>
    <w:p w:rsidR="004C0737" w:rsidRDefault="006A5D6C" w:rsidP="00B0657A">
      <w:pPr>
        <w:ind w:firstLine="720"/>
        <w:jc w:val="both"/>
        <w:rPr>
          <w:iCs/>
          <w:color w:val="000000"/>
        </w:rPr>
      </w:pPr>
      <w:r w:rsidRPr="006A5D6C">
        <w:rPr>
          <w:iCs/>
          <w:color w:val="000000"/>
        </w:rPr>
        <w:t>Данный раздел содержит расходы на обеспечение деятельности органов местного самоуправления</w:t>
      </w:r>
      <w:r>
        <w:rPr>
          <w:iCs/>
          <w:color w:val="000000"/>
        </w:rPr>
        <w:t xml:space="preserve">, на 2014 год запланировано в объеме </w:t>
      </w:r>
      <w:r w:rsidR="00C24CC6">
        <w:rPr>
          <w:iCs/>
          <w:color w:val="000000"/>
        </w:rPr>
        <w:t xml:space="preserve">2516,3 тыс. рублей, на 2015-2016 годы  в объеме  2210,3 тыс. рублей ежегодно, что соответствует предельному нормативу, утвержденному Постановлением Правительства Пермского края </w:t>
      </w:r>
      <w:r w:rsidR="00C6641C">
        <w:rPr>
          <w:iCs/>
          <w:color w:val="000000"/>
        </w:rPr>
        <w:t xml:space="preserve"> от 08.06.2010г. № 301-п.</w:t>
      </w:r>
      <w:r w:rsidR="00CE4848">
        <w:rPr>
          <w:iCs/>
          <w:color w:val="000000"/>
        </w:rPr>
        <w:t xml:space="preserve"> </w:t>
      </w:r>
      <w:r w:rsidR="00C6641C">
        <w:rPr>
          <w:iCs/>
          <w:color w:val="000000"/>
        </w:rPr>
        <w:t xml:space="preserve">Расчет расходов на содержание органов местного самоуправления   произведен в соответствии с положением о денежном содержании муниципальных служащих </w:t>
      </w:r>
      <w:proofErr w:type="spellStart"/>
      <w:r w:rsidR="00C6641C">
        <w:rPr>
          <w:iCs/>
          <w:color w:val="000000"/>
        </w:rPr>
        <w:t>Усть-Зулинского</w:t>
      </w:r>
      <w:proofErr w:type="spellEnd"/>
      <w:r w:rsidR="00C6641C">
        <w:rPr>
          <w:iCs/>
          <w:color w:val="000000"/>
        </w:rPr>
        <w:t xml:space="preserve"> сельского поселения, утвержденным Совета депутатов от 04.07.2008г. № 22, с изменениями от 16.12.2011г. № 24.</w:t>
      </w:r>
    </w:p>
    <w:p w:rsidR="00C6641C" w:rsidRDefault="00C6641C" w:rsidP="00B0657A">
      <w:pPr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t>Расходы бюджета поселения по разделу 0100 «Общегосударственные вопросы» проклассифицированы по 5 подразделам:</w:t>
      </w:r>
    </w:p>
    <w:p w:rsidR="00C6641C" w:rsidRDefault="00C6641C" w:rsidP="00B0657A">
      <w:pPr>
        <w:ind w:firstLine="720"/>
        <w:jc w:val="both"/>
        <w:rPr>
          <w:iCs/>
          <w:color w:val="000000"/>
        </w:rPr>
      </w:pPr>
      <w:r w:rsidRPr="00F12E3A">
        <w:rPr>
          <w:b/>
          <w:iCs/>
          <w:color w:val="000000"/>
        </w:rPr>
        <w:t>-</w:t>
      </w:r>
      <w:r w:rsidR="00F12E3A">
        <w:rPr>
          <w:b/>
          <w:iCs/>
          <w:color w:val="000000"/>
        </w:rPr>
        <w:t xml:space="preserve"> </w:t>
      </w:r>
      <w:r w:rsidRPr="00F12E3A">
        <w:rPr>
          <w:b/>
          <w:iCs/>
          <w:color w:val="000000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>
        <w:rPr>
          <w:iCs/>
          <w:color w:val="000000"/>
        </w:rPr>
        <w:t xml:space="preserve">. По данному подразделу  предусмотрены расходы на содержание Совета депутатов </w:t>
      </w:r>
      <w:proofErr w:type="spellStart"/>
      <w:r>
        <w:rPr>
          <w:iCs/>
          <w:color w:val="000000"/>
        </w:rPr>
        <w:t>Усть-</w:t>
      </w:r>
      <w:r w:rsidR="00F12E3A">
        <w:rPr>
          <w:iCs/>
          <w:color w:val="000000"/>
        </w:rPr>
        <w:t>З</w:t>
      </w:r>
      <w:r>
        <w:rPr>
          <w:iCs/>
          <w:color w:val="000000"/>
        </w:rPr>
        <w:t>улинского</w:t>
      </w:r>
      <w:proofErr w:type="spellEnd"/>
      <w:r>
        <w:rPr>
          <w:iCs/>
          <w:color w:val="000000"/>
        </w:rPr>
        <w:t xml:space="preserve"> сельского поселения в объеме 4,0 тыс. рублей</w:t>
      </w:r>
      <w:r w:rsidR="00F12E3A">
        <w:rPr>
          <w:iCs/>
          <w:color w:val="000000"/>
        </w:rPr>
        <w:t xml:space="preserve"> ежегодно. По сравнению с 2013 годом  расходы по данному подразделу планируются с уменьшением на 2,0 тыс. рублей.</w:t>
      </w:r>
    </w:p>
    <w:p w:rsidR="00F12E3A" w:rsidRPr="003D535D" w:rsidRDefault="00F12E3A" w:rsidP="00B0657A">
      <w:pPr>
        <w:ind w:firstLine="720"/>
        <w:jc w:val="both"/>
        <w:rPr>
          <w:b/>
          <w:iCs/>
          <w:color w:val="000000"/>
        </w:rPr>
      </w:pPr>
      <w:r w:rsidRPr="003D535D">
        <w:rPr>
          <w:iCs/>
          <w:color w:val="000000"/>
        </w:rPr>
        <w:t xml:space="preserve">- </w:t>
      </w:r>
      <w:r w:rsidRPr="003D535D">
        <w:rPr>
          <w:b/>
          <w:iCs/>
          <w:color w:val="000000"/>
        </w:rPr>
        <w:t xml:space="preserve">подраздел 0104 «Функционирование Правительства РФ высших исполнительных органов государственной  власти субъектов РФ, местных администраций». </w:t>
      </w:r>
    </w:p>
    <w:p w:rsidR="003B60EB" w:rsidRDefault="006A6153" w:rsidP="003B60EB">
      <w:pPr>
        <w:ind w:firstLine="720"/>
        <w:jc w:val="both"/>
        <w:rPr>
          <w:iCs/>
          <w:color w:val="000000"/>
        </w:rPr>
      </w:pPr>
      <w:proofErr w:type="gramStart"/>
      <w:r w:rsidRPr="006A6153">
        <w:rPr>
          <w:iCs/>
          <w:color w:val="000000"/>
        </w:rPr>
        <w:t>В данный подраздел</w:t>
      </w:r>
      <w:r>
        <w:rPr>
          <w:iCs/>
          <w:color w:val="000000"/>
        </w:rPr>
        <w:t xml:space="preserve"> вошли расходы на содержание центрального аппарата администрации </w:t>
      </w:r>
      <w:proofErr w:type="spellStart"/>
      <w:r>
        <w:rPr>
          <w:iCs/>
          <w:color w:val="000000"/>
        </w:rPr>
        <w:t>Усть-Злинского</w:t>
      </w:r>
      <w:proofErr w:type="spellEnd"/>
      <w:r>
        <w:rPr>
          <w:iCs/>
          <w:color w:val="000000"/>
        </w:rPr>
        <w:t xml:space="preserve"> сельского поселения </w:t>
      </w:r>
      <w:r w:rsidR="003D535D">
        <w:rPr>
          <w:iCs/>
          <w:color w:val="000000"/>
        </w:rPr>
        <w:t>в объеме 1536,0 тыс. рублей, на содержание аппарата по обеспечению пожарной безопасности в объеме 1657,0 тыс. рублей, на содержание аппарата в области ЖКХ в объеме 1104,3 тыс. рублей,</w:t>
      </w:r>
      <w:r w:rsidR="003B60EB" w:rsidRPr="003B60EB">
        <w:rPr>
          <w:iCs/>
          <w:color w:val="000000"/>
        </w:rPr>
        <w:t xml:space="preserve"> </w:t>
      </w:r>
      <w:r w:rsidR="003B60EB">
        <w:rPr>
          <w:iCs/>
          <w:color w:val="000000"/>
        </w:rPr>
        <w:t xml:space="preserve">на содержание главы местной администрации </w:t>
      </w:r>
      <w:proofErr w:type="spellStart"/>
      <w:r w:rsidR="003B60EB">
        <w:rPr>
          <w:iCs/>
          <w:color w:val="000000"/>
        </w:rPr>
        <w:t>Усть-Зулинского</w:t>
      </w:r>
      <w:proofErr w:type="spellEnd"/>
      <w:r w:rsidR="003B60EB">
        <w:rPr>
          <w:iCs/>
          <w:color w:val="000000"/>
        </w:rPr>
        <w:t xml:space="preserve"> сельского поселения в объеме 596,0 тыс. рублей, </w:t>
      </w:r>
      <w:r w:rsidR="003D535D">
        <w:rPr>
          <w:iCs/>
          <w:color w:val="000000"/>
        </w:rPr>
        <w:t>на составление протоколов об административных правонарушениях</w:t>
      </w:r>
      <w:proofErr w:type="gramEnd"/>
      <w:r w:rsidR="00CE4848">
        <w:rPr>
          <w:iCs/>
          <w:color w:val="000000"/>
        </w:rPr>
        <w:t xml:space="preserve"> в объеме 1,0 тыс.</w:t>
      </w:r>
      <w:r w:rsidR="003B60EB">
        <w:rPr>
          <w:iCs/>
          <w:color w:val="000000"/>
        </w:rPr>
        <w:t xml:space="preserve"> </w:t>
      </w:r>
      <w:r w:rsidR="00CE4848">
        <w:rPr>
          <w:iCs/>
          <w:color w:val="000000"/>
        </w:rPr>
        <w:t>руб</w:t>
      </w:r>
      <w:r w:rsidR="003B60EB">
        <w:rPr>
          <w:iCs/>
          <w:color w:val="000000"/>
        </w:rPr>
        <w:t>лей</w:t>
      </w:r>
      <w:r w:rsidR="003D535D">
        <w:rPr>
          <w:iCs/>
          <w:color w:val="000000"/>
        </w:rPr>
        <w:t>.</w:t>
      </w:r>
      <w:r w:rsidR="00F6371E">
        <w:rPr>
          <w:iCs/>
          <w:color w:val="000000"/>
        </w:rPr>
        <w:t xml:space="preserve"> </w:t>
      </w:r>
      <w:r w:rsidR="003B60EB">
        <w:rPr>
          <w:iCs/>
          <w:color w:val="000000"/>
        </w:rPr>
        <w:t xml:space="preserve"> </w:t>
      </w:r>
    </w:p>
    <w:p w:rsidR="003B60EB" w:rsidRDefault="003B60EB" w:rsidP="003B60EB">
      <w:pPr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t xml:space="preserve">Денежное содержание Главы местной администрации запланировано с увеличением с 01.04.2014года на 6,4%.  </w:t>
      </w:r>
    </w:p>
    <w:p w:rsidR="006A6153" w:rsidRDefault="003B60EB" w:rsidP="003B60EB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         </w:t>
      </w:r>
      <w:proofErr w:type="gramStart"/>
      <w:r w:rsidR="004A6960">
        <w:rPr>
          <w:iCs/>
          <w:color w:val="000000"/>
        </w:rPr>
        <w:t>Фонд оплаты труда</w:t>
      </w:r>
      <w:r w:rsidR="007E2610">
        <w:rPr>
          <w:iCs/>
          <w:color w:val="000000"/>
        </w:rPr>
        <w:t xml:space="preserve"> муниципальных служащих и работников бюджетной сферы</w:t>
      </w:r>
      <w:r w:rsidR="004A696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на 2014 год </w:t>
      </w:r>
      <w:r w:rsidR="004A6960">
        <w:rPr>
          <w:iCs/>
          <w:color w:val="000000"/>
        </w:rPr>
        <w:t xml:space="preserve">запланирован </w:t>
      </w:r>
      <w:r w:rsidR="00F54FDD">
        <w:rPr>
          <w:iCs/>
          <w:color w:val="000000"/>
        </w:rPr>
        <w:t xml:space="preserve"> на уровне 2013 года</w:t>
      </w:r>
      <w:r w:rsidR="00D35414">
        <w:rPr>
          <w:iCs/>
          <w:color w:val="000000"/>
        </w:rPr>
        <w:t>, без увеличения на 6,4% с 01.04.2014г.</w:t>
      </w:r>
      <w:r>
        <w:rPr>
          <w:iCs/>
          <w:color w:val="000000"/>
        </w:rPr>
        <w:t>.</w:t>
      </w:r>
      <w:r w:rsidR="007E2610">
        <w:rPr>
          <w:iCs/>
          <w:color w:val="000000"/>
        </w:rPr>
        <w:t xml:space="preserve"> Но надо отметить, что </w:t>
      </w:r>
      <w:r>
        <w:rPr>
          <w:iCs/>
          <w:color w:val="000000"/>
        </w:rPr>
        <w:t xml:space="preserve"> </w:t>
      </w:r>
      <w:r w:rsidR="007E2610">
        <w:rPr>
          <w:iCs/>
          <w:color w:val="000000"/>
        </w:rPr>
        <w:t>в</w:t>
      </w:r>
      <w:r w:rsidR="00F54FDD">
        <w:rPr>
          <w:iCs/>
          <w:color w:val="000000"/>
        </w:rPr>
        <w:t xml:space="preserve"> проекте решения о бюджете на 2014 год и плановый период 2015-2016 годов</w:t>
      </w:r>
      <w:r w:rsidR="007E2610">
        <w:rPr>
          <w:iCs/>
          <w:color w:val="000000"/>
        </w:rPr>
        <w:t xml:space="preserve"> </w:t>
      </w:r>
      <w:r w:rsidR="00F54FDD">
        <w:rPr>
          <w:iCs/>
          <w:color w:val="000000"/>
        </w:rPr>
        <w:t xml:space="preserve"> п.12 предлагается предусмотреть средства на увеличение фонда оплаты труда с 01.04.2014 года на 6</w:t>
      </w:r>
      <w:r>
        <w:rPr>
          <w:iCs/>
          <w:color w:val="000000"/>
        </w:rPr>
        <w:t>,</w:t>
      </w:r>
      <w:r w:rsidR="00F54FDD">
        <w:rPr>
          <w:iCs/>
          <w:color w:val="000000"/>
        </w:rPr>
        <w:t>4%.</w:t>
      </w:r>
      <w:r w:rsidR="004A6960">
        <w:rPr>
          <w:iCs/>
          <w:color w:val="000000"/>
        </w:rPr>
        <w:t xml:space="preserve"> </w:t>
      </w:r>
      <w:r w:rsidR="007E2610">
        <w:rPr>
          <w:iCs/>
          <w:color w:val="000000"/>
        </w:rPr>
        <w:t xml:space="preserve"> В </w:t>
      </w:r>
      <w:r w:rsidR="00F54FDD">
        <w:rPr>
          <w:iCs/>
          <w:color w:val="000000"/>
        </w:rPr>
        <w:t xml:space="preserve"> проекте решения не</w:t>
      </w:r>
      <w:proofErr w:type="gramEnd"/>
      <w:r w:rsidR="00F54FDD">
        <w:rPr>
          <w:iCs/>
          <w:color w:val="000000"/>
        </w:rPr>
        <w:t xml:space="preserve"> </w:t>
      </w:r>
      <w:r w:rsidR="00CE4848">
        <w:rPr>
          <w:iCs/>
          <w:color w:val="000000"/>
        </w:rPr>
        <w:t>оговорено,</w:t>
      </w:r>
      <w:r w:rsidR="00F54FDD">
        <w:rPr>
          <w:iCs/>
          <w:color w:val="000000"/>
        </w:rPr>
        <w:t xml:space="preserve"> какой категории работников будет предусмотрено увеличение фонда оплаты труда, или это муниципальным служащим, немуниципальным служащим, или обслуживающему персоналу? </w:t>
      </w:r>
    </w:p>
    <w:p w:rsidR="003D535D" w:rsidRDefault="003D535D" w:rsidP="00B0657A">
      <w:pPr>
        <w:ind w:firstLine="720"/>
        <w:jc w:val="both"/>
        <w:rPr>
          <w:b/>
          <w:iCs/>
          <w:color w:val="000000"/>
        </w:rPr>
      </w:pPr>
      <w:r w:rsidRPr="003D535D">
        <w:rPr>
          <w:b/>
          <w:iCs/>
          <w:color w:val="000000"/>
        </w:rPr>
        <w:t>- подраздел 0106 «Обеспечение деятельности финансовых, налоговых и таможенных органов и органов финансового (финансово-бюджетного) надзора</w:t>
      </w:r>
      <w:r w:rsidR="00027C5C">
        <w:rPr>
          <w:b/>
          <w:iCs/>
          <w:color w:val="000000"/>
        </w:rPr>
        <w:t>»</w:t>
      </w:r>
    </w:p>
    <w:p w:rsidR="003D535D" w:rsidRDefault="00E42466" w:rsidP="00B0657A">
      <w:pPr>
        <w:ind w:firstLine="720"/>
        <w:jc w:val="both"/>
        <w:rPr>
          <w:iCs/>
          <w:color w:val="000000"/>
        </w:rPr>
      </w:pPr>
      <w:r w:rsidRPr="00E42466">
        <w:rPr>
          <w:iCs/>
          <w:color w:val="000000"/>
        </w:rPr>
        <w:lastRenderedPageBreak/>
        <w:t xml:space="preserve">В данном подразделе запланированы расходы на функционирование  финансового отдела </w:t>
      </w:r>
      <w:proofErr w:type="spellStart"/>
      <w:r>
        <w:rPr>
          <w:iCs/>
          <w:color w:val="000000"/>
        </w:rPr>
        <w:t>Усть-Злинского</w:t>
      </w:r>
      <w:proofErr w:type="spellEnd"/>
      <w:r>
        <w:rPr>
          <w:iCs/>
          <w:color w:val="000000"/>
        </w:rPr>
        <w:t xml:space="preserve"> сельского поселения в объеме 380,3 тыс. рублей.</w:t>
      </w:r>
      <w:r w:rsidR="002C4837">
        <w:rPr>
          <w:iCs/>
          <w:color w:val="000000"/>
        </w:rPr>
        <w:t xml:space="preserve"> </w:t>
      </w:r>
      <w:r w:rsidR="00F54FDD">
        <w:rPr>
          <w:iCs/>
          <w:color w:val="000000"/>
        </w:rPr>
        <w:t>Фонт оплаты труда запланирован без учета индексации.</w:t>
      </w:r>
    </w:p>
    <w:p w:rsidR="00AD7C79" w:rsidRDefault="00AD7C79" w:rsidP="00B0657A">
      <w:pPr>
        <w:ind w:firstLine="720"/>
        <w:jc w:val="both"/>
        <w:rPr>
          <w:b/>
          <w:iCs/>
          <w:color w:val="000000"/>
        </w:rPr>
      </w:pPr>
      <w:r w:rsidRPr="00AD7C79">
        <w:rPr>
          <w:b/>
          <w:iCs/>
          <w:color w:val="000000"/>
        </w:rPr>
        <w:t xml:space="preserve">- подраздел 0111 «Резервный фонд» </w:t>
      </w:r>
    </w:p>
    <w:p w:rsidR="00027C5C" w:rsidRPr="00027C5C" w:rsidRDefault="00027C5C" w:rsidP="00027C5C">
      <w:pPr>
        <w:ind w:firstLine="708"/>
        <w:jc w:val="both"/>
        <w:rPr>
          <w:iCs/>
          <w:color w:val="000000"/>
        </w:rPr>
      </w:pPr>
      <w:r w:rsidRPr="00027C5C">
        <w:rPr>
          <w:iCs/>
          <w:color w:val="000000"/>
        </w:rPr>
        <w:t xml:space="preserve">В данном подразделе </w:t>
      </w:r>
      <w:r>
        <w:rPr>
          <w:iCs/>
          <w:color w:val="000000"/>
        </w:rPr>
        <w:t xml:space="preserve">на 2014 год </w:t>
      </w:r>
      <w:r w:rsidRPr="00027C5C">
        <w:rPr>
          <w:iCs/>
          <w:color w:val="000000"/>
        </w:rPr>
        <w:t xml:space="preserve"> предусмотрены  средства</w:t>
      </w:r>
      <w:r>
        <w:rPr>
          <w:iCs/>
          <w:color w:val="000000"/>
        </w:rPr>
        <w:t xml:space="preserve"> </w:t>
      </w:r>
      <w:r w:rsidRPr="00027C5C">
        <w:rPr>
          <w:iCs/>
          <w:color w:val="000000"/>
        </w:rPr>
        <w:t>резервн</w:t>
      </w:r>
      <w:r>
        <w:rPr>
          <w:iCs/>
          <w:color w:val="000000"/>
        </w:rPr>
        <w:t>ого</w:t>
      </w:r>
      <w:r w:rsidRPr="00027C5C">
        <w:rPr>
          <w:iCs/>
          <w:color w:val="000000"/>
        </w:rPr>
        <w:t xml:space="preserve"> фонд</w:t>
      </w:r>
      <w:r>
        <w:rPr>
          <w:iCs/>
          <w:color w:val="000000"/>
        </w:rPr>
        <w:t>а</w:t>
      </w:r>
      <w:r w:rsidRPr="00027C5C">
        <w:rPr>
          <w:iCs/>
          <w:color w:val="000000"/>
        </w:rPr>
        <w:t xml:space="preserve">  </w:t>
      </w:r>
      <w:r>
        <w:rPr>
          <w:iCs/>
          <w:color w:val="000000"/>
        </w:rPr>
        <w:t>в объеме 50,0 тыс. рублей. На плановый период 2015-2016 годы</w:t>
      </w:r>
      <w:r w:rsidR="006A735B">
        <w:rPr>
          <w:iCs/>
          <w:color w:val="000000"/>
        </w:rPr>
        <w:t xml:space="preserve"> размер </w:t>
      </w:r>
      <w:r>
        <w:rPr>
          <w:iCs/>
          <w:color w:val="000000"/>
        </w:rPr>
        <w:t xml:space="preserve"> резервн</w:t>
      </w:r>
      <w:r w:rsidR="006A735B">
        <w:rPr>
          <w:iCs/>
          <w:color w:val="000000"/>
        </w:rPr>
        <w:t>ого</w:t>
      </w:r>
      <w:r>
        <w:rPr>
          <w:iCs/>
          <w:color w:val="000000"/>
        </w:rPr>
        <w:t xml:space="preserve"> фонд</w:t>
      </w:r>
      <w:r w:rsidR="006A735B">
        <w:rPr>
          <w:iCs/>
          <w:color w:val="000000"/>
        </w:rPr>
        <w:t>а определен в одном размере 50,0 тыс. рублей.</w:t>
      </w:r>
      <w:r>
        <w:rPr>
          <w:iCs/>
          <w:color w:val="000000"/>
        </w:rPr>
        <w:t xml:space="preserve"> </w:t>
      </w:r>
    </w:p>
    <w:p w:rsidR="00AD7C79" w:rsidRDefault="00AD7C79" w:rsidP="00AD7C79">
      <w:pPr>
        <w:ind w:firstLine="72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- </w:t>
      </w:r>
      <w:r w:rsidRPr="00AD7C79">
        <w:rPr>
          <w:b/>
          <w:iCs/>
          <w:color w:val="000000"/>
        </w:rPr>
        <w:t>подраздел 011</w:t>
      </w:r>
      <w:r>
        <w:rPr>
          <w:b/>
          <w:iCs/>
          <w:color w:val="000000"/>
        </w:rPr>
        <w:t>3</w:t>
      </w:r>
      <w:r w:rsidRPr="00AD7C79">
        <w:rPr>
          <w:b/>
          <w:iCs/>
          <w:color w:val="000000"/>
        </w:rPr>
        <w:t xml:space="preserve"> «</w:t>
      </w:r>
      <w:r>
        <w:rPr>
          <w:b/>
          <w:iCs/>
          <w:color w:val="000000"/>
        </w:rPr>
        <w:t>Другие  общегосударственные вопросы</w:t>
      </w:r>
      <w:r w:rsidRPr="00AD7C79">
        <w:rPr>
          <w:b/>
          <w:iCs/>
          <w:color w:val="000000"/>
        </w:rPr>
        <w:t xml:space="preserve">» </w:t>
      </w:r>
      <w:r w:rsidR="007C30D1">
        <w:rPr>
          <w:b/>
          <w:iCs/>
          <w:color w:val="000000"/>
        </w:rPr>
        <w:t xml:space="preserve">   </w:t>
      </w:r>
      <w:r w:rsidR="00F6371E">
        <w:rPr>
          <w:b/>
          <w:iCs/>
          <w:color w:val="000000"/>
        </w:rPr>
        <w:t xml:space="preserve"> </w:t>
      </w:r>
    </w:p>
    <w:p w:rsidR="00AD7C79" w:rsidRDefault="00056CC5" w:rsidP="00B0657A">
      <w:pPr>
        <w:ind w:firstLine="720"/>
        <w:jc w:val="both"/>
        <w:rPr>
          <w:iCs/>
          <w:color w:val="000000"/>
        </w:rPr>
      </w:pPr>
      <w:r w:rsidRPr="00056CC5">
        <w:rPr>
          <w:iCs/>
          <w:color w:val="000000"/>
        </w:rPr>
        <w:t>В данном подразделе запланированы расходы</w:t>
      </w:r>
      <w:r>
        <w:rPr>
          <w:iCs/>
          <w:color w:val="000000"/>
        </w:rPr>
        <w:t xml:space="preserve"> на оплату налога на имущество муниципального жилищного фонда в объеме 28,0 тыс.</w:t>
      </w:r>
      <w:r w:rsidR="00F07F4B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рублей, и прочие расходы </w:t>
      </w:r>
      <w:r w:rsidR="006A735B">
        <w:rPr>
          <w:iCs/>
          <w:color w:val="000000"/>
        </w:rPr>
        <w:t>в объеме 22,0 тыс. рублей.</w:t>
      </w:r>
    </w:p>
    <w:p w:rsidR="006A735B" w:rsidRDefault="006A735B" w:rsidP="00B0657A">
      <w:pPr>
        <w:ind w:firstLine="72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</w:t>
      </w:r>
      <w:r w:rsidRPr="006A735B">
        <w:rPr>
          <w:b/>
          <w:iCs/>
          <w:color w:val="000000"/>
        </w:rPr>
        <w:t>Раздел 0300 «Национальная безопасность»</w:t>
      </w:r>
    </w:p>
    <w:p w:rsidR="004E0332" w:rsidRPr="004E0332" w:rsidRDefault="006A735B" w:rsidP="004E0332">
      <w:pPr>
        <w:ind w:firstLine="720"/>
        <w:jc w:val="both"/>
        <w:rPr>
          <w:iCs/>
          <w:color w:val="000000"/>
        </w:rPr>
      </w:pPr>
      <w:proofErr w:type="gramStart"/>
      <w:r w:rsidRPr="00D227FC">
        <w:rPr>
          <w:iCs/>
          <w:color w:val="000000"/>
        </w:rPr>
        <w:t>Данный раздел содержит один подраздел 0310 «</w:t>
      </w:r>
      <w:r w:rsidR="00D227FC">
        <w:rPr>
          <w:iCs/>
          <w:color w:val="000000"/>
        </w:rPr>
        <w:t>О</w:t>
      </w:r>
      <w:r w:rsidRPr="00D227FC">
        <w:rPr>
          <w:iCs/>
          <w:color w:val="000000"/>
        </w:rPr>
        <w:t>беспечение пожарной безопасности»</w:t>
      </w:r>
      <w:r w:rsidR="00D227FC">
        <w:rPr>
          <w:iCs/>
          <w:color w:val="000000"/>
        </w:rPr>
        <w:t>, в котором предусмотрены расходы согласно  Приоритетного регионального проекта «Первичные меры пожарной безопасности и благоустройство территории» на 2014 год  в сумме 464,0 тыс. рублей, в том числе за счет средств Пермского края в сумме 348,0 тыс. рублей, доля местного бюджета составляет 116,0 тыс.</w:t>
      </w:r>
      <w:r w:rsidR="004E0332">
        <w:rPr>
          <w:iCs/>
          <w:color w:val="000000"/>
        </w:rPr>
        <w:t xml:space="preserve"> </w:t>
      </w:r>
      <w:r w:rsidR="00D227FC">
        <w:rPr>
          <w:iCs/>
          <w:color w:val="000000"/>
        </w:rPr>
        <w:t>рублей.</w:t>
      </w:r>
      <w:proofErr w:type="gramEnd"/>
      <w:r w:rsidR="00D227FC">
        <w:rPr>
          <w:iCs/>
          <w:color w:val="000000"/>
        </w:rPr>
        <w:t xml:space="preserve"> На 201</w:t>
      </w:r>
      <w:r w:rsidR="004E0332">
        <w:rPr>
          <w:iCs/>
          <w:color w:val="000000"/>
        </w:rPr>
        <w:t>5-2016</w:t>
      </w:r>
      <w:r w:rsidR="00D227FC">
        <w:rPr>
          <w:iCs/>
          <w:color w:val="000000"/>
        </w:rPr>
        <w:t xml:space="preserve"> год</w:t>
      </w:r>
      <w:r w:rsidR="004E0332">
        <w:rPr>
          <w:iCs/>
          <w:color w:val="000000"/>
        </w:rPr>
        <w:t>ы</w:t>
      </w:r>
      <w:r w:rsidR="004E0332" w:rsidRPr="004E0332">
        <w:rPr>
          <w:b/>
          <w:iCs/>
          <w:color w:val="000000"/>
        </w:rPr>
        <w:t xml:space="preserve"> </w:t>
      </w:r>
      <w:r w:rsidR="004E0332" w:rsidRPr="004E0332">
        <w:rPr>
          <w:iCs/>
          <w:color w:val="000000"/>
        </w:rPr>
        <w:t>раздел 0300 «Национальная безопасность»</w:t>
      </w:r>
      <w:r w:rsidR="004E0332">
        <w:rPr>
          <w:iCs/>
          <w:color w:val="000000"/>
        </w:rPr>
        <w:t xml:space="preserve"> не планируется, </w:t>
      </w:r>
      <w:proofErr w:type="gramStart"/>
      <w:r w:rsidR="004E0332">
        <w:rPr>
          <w:iCs/>
          <w:color w:val="000000"/>
        </w:rPr>
        <w:t>следовательно</w:t>
      </w:r>
      <w:proofErr w:type="gramEnd"/>
      <w:r w:rsidR="004E0332">
        <w:rPr>
          <w:iCs/>
          <w:color w:val="000000"/>
        </w:rPr>
        <w:t xml:space="preserve">  расходы по данному разделу не запланированы.</w:t>
      </w:r>
    </w:p>
    <w:p w:rsidR="004E0332" w:rsidRDefault="00D227FC" w:rsidP="00B0657A">
      <w:pPr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t xml:space="preserve"> </w:t>
      </w:r>
    </w:p>
    <w:p w:rsidR="00D227FC" w:rsidRDefault="00D227FC" w:rsidP="00B0657A">
      <w:pPr>
        <w:ind w:firstLine="720"/>
        <w:jc w:val="both"/>
        <w:rPr>
          <w:b/>
          <w:iCs/>
          <w:color w:val="000000"/>
        </w:rPr>
      </w:pPr>
      <w:r w:rsidRPr="004E0332">
        <w:rPr>
          <w:b/>
          <w:iCs/>
          <w:color w:val="000000"/>
        </w:rPr>
        <w:t>Раздел 0400 «Национальная экономика»</w:t>
      </w:r>
    </w:p>
    <w:p w:rsidR="007E3200" w:rsidRDefault="004E0332" w:rsidP="00B0657A">
      <w:pPr>
        <w:ind w:firstLine="720"/>
        <w:jc w:val="both"/>
        <w:rPr>
          <w:iCs/>
          <w:color w:val="000000"/>
        </w:rPr>
      </w:pPr>
      <w:proofErr w:type="gramStart"/>
      <w:r w:rsidRPr="00D227FC">
        <w:rPr>
          <w:iCs/>
          <w:color w:val="000000"/>
        </w:rPr>
        <w:t>Данный раздел содержит один подраздел</w:t>
      </w:r>
      <w:r>
        <w:rPr>
          <w:iCs/>
          <w:color w:val="000000"/>
        </w:rPr>
        <w:t xml:space="preserve"> 0409 «Дорожное хозяйство (дорожные фонды)</w:t>
      </w:r>
      <w:r w:rsidR="00451632">
        <w:rPr>
          <w:iCs/>
          <w:color w:val="000000"/>
        </w:rPr>
        <w:t>, где предусмотрены расходы на</w:t>
      </w:r>
      <w:r w:rsidR="00985857" w:rsidRPr="00985857">
        <w:rPr>
          <w:iCs/>
          <w:color w:val="000000"/>
        </w:rPr>
        <w:t xml:space="preserve"> </w:t>
      </w:r>
      <w:r w:rsidR="00985857">
        <w:rPr>
          <w:iCs/>
          <w:color w:val="000000"/>
        </w:rPr>
        <w:t xml:space="preserve">содержание автомобильных дорог в объеме 131,2 тыс. рублей, на </w:t>
      </w:r>
      <w:r w:rsidR="00451632">
        <w:rPr>
          <w:iCs/>
          <w:color w:val="000000"/>
        </w:rPr>
        <w:t xml:space="preserve"> содержание автомобильных дорог и инженерных  сооружений н</w:t>
      </w:r>
      <w:r w:rsidR="009F0674">
        <w:rPr>
          <w:iCs/>
          <w:color w:val="000000"/>
        </w:rPr>
        <w:t>а них в границах поселения в рамках благоустройства в объеме 252,0 тыс. рублей, расходы согласно Приоритетного регионального проекта «Первичные меры пожарной безопасности и благоустройство территории» в сумме 114,3 тыс. рублей, расходы</w:t>
      </w:r>
      <w:proofErr w:type="gramEnd"/>
      <w:r w:rsidR="009F0674">
        <w:rPr>
          <w:iCs/>
          <w:color w:val="000000"/>
        </w:rPr>
        <w:t xml:space="preserve"> на текущий ремонт автомобильных дорог в сумме 400,0 тыс. рублей.</w:t>
      </w:r>
      <w:r w:rsidR="00985857">
        <w:rPr>
          <w:iCs/>
          <w:color w:val="000000"/>
        </w:rPr>
        <w:t xml:space="preserve"> Предусмотрены расходы на реализацию  приоритетных региональных проектов на условиях софинансирования в объеме 343,0 тыс. рублей.</w:t>
      </w:r>
      <w:r w:rsidR="009F0674">
        <w:rPr>
          <w:iCs/>
          <w:color w:val="000000"/>
        </w:rPr>
        <w:t xml:space="preserve"> </w:t>
      </w:r>
      <w:r w:rsidR="007E3200">
        <w:rPr>
          <w:iCs/>
          <w:color w:val="000000"/>
        </w:rPr>
        <w:t>На 2015 год  расходы планируются в объеме 1669,7 тыс. рублей, на 2016 год   расходы планируются в объеме 1916,6 тыс. рублей.</w:t>
      </w:r>
    </w:p>
    <w:p w:rsidR="0056260E" w:rsidRDefault="00833A91" w:rsidP="00B0657A">
      <w:pPr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t>Надо отметить, что объем бюджетных ассигнований муниципального дорожного фонда является не обоснованным т.к.</w:t>
      </w:r>
      <w:r w:rsidR="0056260E">
        <w:rPr>
          <w:iCs/>
          <w:color w:val="000000"/>
        </w:rPr>
        <w:t xml:space="preserve"> решение совета депутатов о создании муниципального </w:t>
      </w:r>
      <w:r>
        <w:rPr>
          <w:iCs/>
          <w:color w:val="000000"/>
        </w:rPr>
        <w:t xml:space="preserve"> дорожн</w:t>
      </w:r>
      <w:r w:rsidR="0056260E">
        <w:rPr>
          <w:iCs/>
          <w:color w:val="000000"/>
        </w:rPr>
        <w:t>ого</w:t>
      </w:r>
      <w:r>
        <w:rPr>
          <w:iCs/>
          <w:color w:val="000000"/>
        </w:rPr>
        <w:t xml:space="preserve">  фонд</w:t>
      </w:r>
      <w:r w:rsidR="0056260E">
        <w:rPr>
          <w:iCs/>
          <w:color w:val="000000"/>
        </w:rPr>
        <w:t>а</w:t>
      </w:r>
      <w:r>
        <w:rPr>
          <w:iCs/>
          <w:color w:val="000000"/>
        </w:rPr>
        <w:t xml:space="preserve"> </w:t>
      </w:r>
      <w:r w:rsidR="0056260E">
        <w:rPr>
          <w:iCs/>
          <w:color w:val="000000"/>
        </w:rPr>
        <w:t xml:space="preserve"> не принято</w:t>
      </w:r>
    </w:p>
    <w:p w:rsidR="00833A91" w:rsidRDefault="0056260E" w:rsidP="00B0657A">
      <w:pPr>
        <w:ind w:firstLine="720"/>
        <w:jc w:val="both"/>
        <w:rPr>
          <w:iCs/>
          <w:color w:val="000000"/>
        </w:rPr>
      </w:pPr>
      <w:r>
        <w:rPr>
          <w:iCs/>
          <w:color w:val="000000"/>
        </w:rPr>
        <w:t>.</w:t>
      </w:r>
      <w:r w:rsidR="00833A91">
        <w:rPr>
          <w:iCs/>
          <w:color w:val="000000"/>
        </w:rPr>
        <w:t xml:space="preserve"> </w:t>
      </w:r>
    </w:p>
    <w:p w:rsidR="007E3200" w:rsidRDefault="007E3200" w:rsidP="007E3200">
      <w:pPr>
        <w:ind w:firstLine="720"/>
        <w:jc w:val="both"/>
        <w:rPr>
          <w:b/>
          <w:iCs/>
          <w:color w:val="000000"/>
        </w:rPr>
      </w:pPr>
      <w:r w:rsidRPr="004E0332">
        <w:rPr>
          <w:b/>
          <w:iCs/>
          <w:color w:val="000000"/>
        </w:rPr>
        <w:t>Раздел 0</w:t>
      </w:r>
      <w:r>
        <w:rPr>
          <w:b/>
          <w:iCs/>
          <w:color w:val="000000"/>
        </w:rPr>
        <w:t>5</w:t>
      </w:r>
      <w:r w:rsidRPr="004E0332">
        <w:rPr>
          <w:b/>
          <w:iCs/>
          <w:color w:val="000000"/>
        </w:rPr>
        <w:t>00 «</w:t>
      </w:r>
      <w:r>
        <w:rPr>
          <w:b/>
          <w:iCs/>
          <w:color w:val="000000"/>
        </w:rPr>
        <w:t>Жилищно-коммунальное хозяйство</w:t>
      </w:r>
      <w:r w:rsidRPr="004E0332">
        <w:rPr>
          <w:b/>
          <w:iCs/>
          <w:color w:val="000000"/>
        </w:rPr>
        <w:t>»</w:t>
      </w:r>
    </w:p>
    <w:p w:rsidR="006A6CD9" w:rsidRDefault="007E3200" w:rsidP="007E3200">
      <w:pPr>
        <w:ind w:firstLine="708"/>
      </w:pPr>
      <w:r w:rsidRPr="00D227FC">
        <w:rPr>
          <w:iCs/>
          <w:color w:val="000000"/>
        </w:rPr>
        <w:t>Данный раздел содержит один подраздел</w:t>
      </w:r>
      <w:r>
        <w:rPr>
          <w:iCs/>
          <w:color w:val="000000"/>
        </w:rPr>
        <w:t xml:space="preserve"> 0503 «Благоустройство», в котором планируются расходы на уличное освещение в объеме 131,0 тыс. рублей, </w:t>
      </w:r>
      <w:r w:rsidR="00CB24F4">
        <w:rPr>
          <w:iCs/>
          <w:color w:val="000000"/>
        </w:rPr>
        <w:t xml:space="preserve">  запланированы расходы на реализацию районной целевой программы «Охрана окружающей среды на территории </w:t>
      </w:r>
      <w:proofErr w:type="spellStart"/>
      <w:r w:rsidR="00CB24F4">
        <w:rPr>
          <w:iCs/>
          <w:color w:val="000000"/>
        </w:rPr>
        <w:t>Юрлинского</w:t>
      </w:r>
      <w:proofErr w:type="spellEnd"/>
      <w:r w:rsidR="00CB24F4">
        <w:rPr>
          <w:iCs/>
          <w:color w:val="000000"/>
        </w:rPr>
        <w:t xml:space="preserve"> муниципального района на 2012-2014 годы» в объеме 140,0 тыс. рублей.   На 2015 год  рас</w:t>
      </w:r>
      <w:r w:rsidR="006A6CD9">
        <w:rPr>
          <w:iCs/>
          <w:color w:val="000000"/>
        </w:rPr>
        <w:t>х</w:t>
      </w:r>
      <w:r w:rsidR="00CB24F4">
        <w:rPr>
          <w:iCs/>
          <w:color w:val="000000"/>
        </w:rPr>
        <w:t>оды планируются в объеме 156,1 тыс. рублей</w:t>
      </w:r>
      <w:r w:rsidR="006A6CD9">
        <w:rPr>
          <w:iCs/>
          <w:color w:val="000000"/>
        </w:rPr>
        <w:t>, на 2016 год – 147,0 тыс. рублей.</w:t>
      </w:r>
    </w:p>
    <w:p w:rsidR="006A6CD9" w:rsidRDefault="006A6CD9" w:rsidP="006A6CD9">
      <w:pPr>
        <w:ind w:firstLine="720"/>
        <w:jc w:val="both"/>
        <w:rPr>
          <w:b/>
          <w:iCs/>
          <w:color w:val="000000"/>
        </w:rPr>
      </w:pPr>
      <w:r w:rsidRPr="004E0332">
        <w:rPr>
          <w:b/>
          <w:iCs/>
          <w:color w:val="000000"/>
        </w:rPr>
        <w:t xml:space="preserve">Раздел </w:t>
      </w:r>
      <w:r w:rsidR="00286058">
        <w:rPr>
          <w:b/>
          <w:iCs/>
          <w:color w:val="000000"/>
        </w:rPr>
        <w:t>1</w:t>
      </w:r>
      <w:r w:rsidRPr="004E0332">
        <w:rPr>
          <w:b/>
          <w:iCs/>
          <w:color w:val="000000"/>
        </w:rPr>
        <w:t>000 «</w:t>
      </w:r>
      <w:r w:rsidR="00286058">
        <w:rPr>
          <w:b/>
          <w:iCs/>
          <w:color w:val="000000"/>
        </w:rPr>
        <w:t>Социальная п</w:t>
      </w:r>
      <w:r w:rsidR="00F07F4B">
        <w:rPr>
          <w:b/>
          <w:iCs/>
          <w:color w:val="000000"/>
        </w:rPr>
        <w:t>о</w:t>
      </w:r>
      <w:bookmarkStart w:id="0" w:name="_GoBack"/>
      <w:bookmarkEnd w:id="0"/>
      <w:r w:rsidR="00286058">
        <w:rPr>
          <w:b/>
          <w:iCs/>
          <w:color w:val="000000"/>
        </w:rPr>
        <w:t>литика</w:t>
      </w:r>
      <w:r w:rsidRPr="004E0332">
        <w:rPr>
          <w:b/>
          <w:iCs/>
          <w:color w:val="000000"/>
        </w:rPr>
        <w:t>»</w:t>
      </w:r>
    </w:p>
    <w:p w:rsidR="007E3200" w:rsidRDefault="00286058" w:rsidP="006A6CD9">
      <w:pPr>
        <w:ind w:firstLine="708"/>
        <w:rPr>
          <w:iCs/>
          <w:color w:val="000000"/>
        </w:rPr>
      </w:pPr>
      <w:r>
        <w:t xml:space="preserve"> </w:t>
      </w:r>
      <w:r w:rsidRPr="00D227FC">
        <w:rPr>
          <w:iCs/>
          <w:color w:val="000000"/>
        </w:rPr>
        <w:t>Данный раздел содержит один подраздел</w:t>
      </w:r>
      <w:r>
        <w:rPr>
          <w:iCs/>
          <w:color w:val="000000"/>
        </w:rPr>
        <w:t xml:space="preserve"> 1003 «Социальное обеспечение населения», в котором предусмотрены расходы на реализацию мер социальной поддержке по оплате  жилищно-коммунальных услуг  граждан, работающих в сельской местности за счет субвенций в объеме 37,1 тыс. рублей. На 2015 год запланировано 39,3 тыс. рублей, на 2016 год – 41,9 тыс. рублей.</w:t>
      </w:r>
    </w:p>
    <w:p w:rsidR="001C310C" w:rsidRDefault="001C310C" w:rsidP="006A6CD9">
      <w:pPr>
        <w:ind w:firstLine="708"/>
        <w:rPr>
          <w:iCs/>
          <w:color w:val="000000"/>
        </w:rPr>
      </w:pPr>
    </w:p>
    <w:p w:rsidR="001C310C" w:rsidRDefault="001C310C" w:rsidP="006A6CD9">
      <w:pPr>
        <w:ind w:firstLine="708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  </w:t>
      </w:r>
      <w:r w:rsidRPr="001C310C">
        <w:rPr>
          <w:b/>
          <w:iCs/>
          <w:color w:val="000000"/>
        </w:rPr>
        <w:t>Дефицит бюджета</w:t>
      </w:r>
    </w:p>
    <w:p w:rsidR="001C310C" w:rsidRDefault="001C310C" w:rsidP="001C310C">
      <w:pPr>
        <w:ind w:firstLine="708"/>
        <w:jc w:val="both"/>
        <w:rPr>
          <w:iCs/>
          <w:color w:val="000000"/>
        </w:rPr>
      </w:pPr>
      <w:proofErr w:type="gramStart"/>
      <w:r w:rsidRPr="001C310C">
        <w:rPr>
          <w:iCs/>
          <w:color w:val="000000"/>
        </w:rPr>
        <w:t>На 2014 год проектом бюджета предусмотрен</w:t>
      </w:r>
      <w:r>
        <w:rPr>
          <w:iCs/>
          <w:color w:val="000000"/>
        </w:rPr>
        <w:t xml:space="preserve">  дефицит бюджета в объеме  89,0 тыс. рублей, на 2015 год в объеме 94,0 тыс. рублей, на 2016 год в объеме 106,0 тыс. рублей </w:t>
      </w:r>
      <w:r>
        <w:rPr>
          <w:iCs/>
          <w:color w:val="000000"/>
        </w:rPr>
        <w:lastRenderedPageBreak/>
        <w:t xml:space="preserve">или 5% от общего объема собственных доходов соответственно по годам, что не противоречит ст. 19 п.2 Положения о бюджетном процессе в </w:t>
      </w:r>
      <w:proofErr w:type="spellStart"/>
      <w:r>
        <w:rPr>
          <w:iCs/>
          <w:color w:val="000000"/>
        </w:rPr>
        <w:t>Усть-Зулинском</w:t>
      </w:r>
      <w:proofErr w:type="spellEnd"/>
      <w:r>
        <w:rPr>
          <w:iCs/>
          <w:color w:val="000000"/>
        </w:rPr>
        <w:t xml:space="preserve"> сельском поселении. </w:t>
      </w:r>
      <w:proofErr w:type="gramEnd"/>
    </w:p>
    <w:p w:rsidR="001C310C" w:rsidRPr="001C310C" w:rsidRDefault="001C310C" w:rsidP="001C310C">
      <w:pPr>
        <w:ind w:firstLine="708"/>
        <w:jc w:val="both"/>
      </w:pPr>
      <w:r>
        <w:rPr>
          <w:iCs/>
          <w:color w:val="000000"/>
        </w:rPr>
        <w:t xml:space="preserve">Основным источником погашения дефицита бюджета планируется  остаток средств на начало года на счете бюджета </w:t>
      </w:r>
      <w:proofErr w:type="spellStart"/>
      <w:r>
        <w:rPr>
          <w:iCs/>
          <w:color w:val="000000"/>
        </w:rPr>
        <w:t>Усть-Зулинского</w:t>
      </w:r>
      <w:proofErr w:type="spellEnd"/>
      <w:r>
        <w:rPr>
          <w:iCs/>
          <w:color w:val="000000"/>
        </w:rPr>
        <w:t xml:space="preserve"> сельского поселения.</w:t>
      </w:r>
    </w:p>
    <w:p w:rsidR="001C310C" w:rsidRDefault="001C310C" w:rsidP="001C310C">
      <w:pPr>
        <w:ind w:firstLine="708"/>
        <w:jc w:val="both"/>
      </w:pPr>
    </w:p>
    <w:p w:rsidR="00EB360A" w:rsidRDefault="00EB360A" w:rsidP="00FC4DDE">
      <w:pPr>
        <w:ind w:firstLine="708"/>
        <w:jc w:val="center"/>
        <w:rPr>
          <w:b/>
        </w:rPr>
      </w:pPr>
      <w:r w:rsidRPr="00FC4DDE">
        <w:rPr>
          <w:b/>
        </w:rPr>
        <w:t>Общий</w:t>
      </w:r>
      <w:r w:rsidR="00FC4DDE" w:rsidRPr="00FC4DDE">
        <w:rPr>
          <w:b/>
        </w:rPr>
        <w:t xml:space="preserve"> объем условно  утвержденных расходов бюджета поселения на первый и второй год планового периода.</w:t>
      </w:r>
    </w:p>
    <w:p w:rsidR="00FC4DDE" w:rsidRDefault="00FC4DDE" w:rsidP="00FC4DDE">
      <w:pPr>
        <w:ind w:firstLine="708"/>
        <w:jc w:val="both"/>
      </w:pPr>
      <w:proofErr w:type="gramStart"/>
      <w:r w:rsidRPr="00FC4DDE">
        <w:t>В представленном проекте бюджета  общий объем условно утвержденных расходов предусмотрен  отдельной стр</w:t>
      </w:r>
      <w:r>
        <w:t>о</w:t>
      </w:r>
      <w:r w:rsidRPr="00FC4DDE">
        <w:t>кой</w:t>
      </w:r>
      <w:r>
        <w:t xml:space="preserve">  и установлен: на 2015 год в размере 150,0 тыс. рублей или 2,3% от общего объема расходов бюджета, на 2016 год в размере 316,0 тыс. рублей  или 4,6% от общего объема расходов бюджета, что не противоречит  ст.</w:t>
      </w:r>
      <w:r w:rsidR="00665C01">
        <w:t>184</w:t>
      </w:r>
      <w:r>
        <w:t xml:space="preserve"> Бюджетного Кодекса</w:t>
      </w:r>
      <w:r w:rsidR="00665C01">
        <w:t xml:space="preserve"> РФ</w:t>
      </w:r>
      <w:r w:rsidR="00184859">
        <w:t>.</w:t>
      </w:r>
      <w:proofErr w:type="gramEnd"/>
    </w:p>
    <w:p w:rsidR="0026140A" w:rsidRDefault="0026140A" w:rsidP="0026140A"/>
    <w:p w:rsidR="00184859" w:rsidRDefault="0026140A" w:rsidP="0026140A">
      <w:pPr>
        <w:rPr>
          <w:b/>
        </w:rPr>
      </w:pPr>
      <w:r w:rsidRPr="004E7B71">
        <w:rPr>
          <w:b/>
        </w:rPr>
        <w:t>Выводы:</w:t>
      </w:r>
    </w:p>
    <w:p w:rsidR="002B66D8" w:rsidRDefault="002B66D8" w:rsidP="002B66D8">
      <w:pPr>
        <w:jc w:val="both"/>
      </w:pPr>
      <w:r>
        <w:rPr>
          <w:b/>
        </w:rPr>
        <w:t>1.</w:t>
      </w:r>
      <w:r w:rsidRPr="002B66D8">
        <w:t xml:space="preserve"> </w:t>
      </w:r>
      <w:r>
        <w:t xml:space="preserve">Перечень и содержание документов, представленных одновременно с проектом бюджета на 2014 год и плановый период 2015-2016 годы, в целом соответствуют статье 184.2  Бюджетного кодекса РФ и статьи 25 Положения о бюджетном процессе в </w:t>
      </w:r>
      <w:proofErr w:type="spellStart"/>
      <w:r>
        <w:t>Усть-Зулинском</w:t>
      </w:r>
      <w:proofErr w:type="spellEnd"/>
      <w:r>
        <w:t xml:space="preserve"> сельском поселении.</w:t>
      </w:r>
    </w:p>
    <w:p w:rsidR="002B66D8" w:rsidRPr="004E7B71" w:rsidRDefault="002B66D8" w:rsidP="0026140A">
      <w:pPr>
        <w:rPr>
          <w:b/>
        </w:rPr>
      </w:pPr>
    </w:p>
    <w:p w:rsidR="0026140A" w:rsidRDefault="002B66D8" w:rsidP="004E7B71">
      <w:pPr>
        <w:jc w:val="both"/>
      </w:pPr>
      <w:r>
        <w:t>2</w:t>
      </w:r>
      <w:r w:rsidR="0026140A">
        <w:t>.</w:t>
      </w:r>
      <w:r w:rsidR="00312D67">
        <w:t xml:space="preserve"> </w:t>
      </w:r>
      <w:r w:rsidR="0026140A">
        <w:t>В нарушении статьи 37 Бюджетного кодекса Российской федерации показатели прогноза социально-экономического развития  поселения на 2004 год и плановый период до 2016 года не являются надежными в части формирования  доходов и расходов бюджета.</w:t>
      </w:r>
    </w:p>
    <w:p w:rsidR="002B66D8" w:rsidRDefault="002B66D8" w:rsidP="004E7B71">
      <w:pPr>
        <w:jc w:val="both"/>
      </w:pPr>
    </w:p>
    <w:p w:rsidR="008C5669" w:rsidRDefault="00EF26FC" w:rsidP="008C5669">
      <w:pPr>
        <w:jc w:val="both"/>
      </w:pPr>
      <w:r>
        <w:t xml:space="preserve"> </w:t>
      </w:r>
      <w:r w:rsidR="002B66D8">
        <w:t>3</w:t>
      </w:r>
      <w:r w:rsidR="008C624B">
        <w:t>.</w:t>
      </w:r>
      <w:r w:rsidR="008C624B" w:rsidRPr="008C624B">
        <w:t xml:space="preserve"> </w:t>
      </w:r>
      <w:r w:rsidR="008C624B">
        <w:t xml:space="preserve">Реестр расходных обязательств </w:t>
      </w:r>
      <w:proofErr w:type="spellStart"/>
      <w:r w:rsidR="008C624B">
        <w:t>Усть-Зулинского</w:t>
      </w:r>
      <w:proofErr w:type="spellEnd"/>
      <w:r w:rsidR="008C624B">
        <w:t xml:space="preserve"> сельского поселения </w:t>
      </w:r>
      <w:r w:rsidR="00D529F9">
        <w:t xml:space="preserve"> ведется с нарушением требований </w:t>
      </w:r>
      <w:r w:rsidR="008C5669">
        <w:t xml:space="preserve">Приказа </w:t>
      </w:r>
      <w:proofErr w:type="spellStart"/>
      <w:r w:rsidR="008C5669">
        <w:t>МинФина</w:t>
      </w:r>
      <w:proofErr w:type="spellEnd"/>
      <w:r w:rsidR="008C5669">
        <w:t xml:space="preserve"> Пермского края от 10.10.2012г. № СЭД-39-01-22-180.  </w:t>
      </w:r>
    </w:p>
    <w:p w:rsidR="008C624B" w:rsidRDefault="00D529F9" w:rsidP="00D529F9">
      <w:pPr>
        <w:jc w:val="both"/>
        <w:rPr>
          <w:b/>
        </w:rPr>
      </w:pPr>
      <w:r>
        <w:t xml:space="preserve"> </w:t>
      </w:r>
    </w:p>
    <w:p w:rsidR="008A1412" w:rsidRDefault="002B66D8" w:rsidP="004E7B71">
      <w:pPr>
        <w:jc w:val="both"/>
      </w:pPr>
      <w:r>
        <w:t>4</w:t>
      </w:r>
      <w:r w:rsidR="003601E5">
        <w:t xml:space="preserve">. </w:t>
      </w:r>
      <w:r w:rsidR="00D35414">
        <w:t xml:space="preserve"> Расчет ф</w:t>
      </w:r>
      <w:r w:rsidR="00EF79CF">
        <w:rPr>
          <w:iCs/>
          <w:color w:val="000000"/>
        </w:rPr>
        <w:t>онд</w:t>
      </w:r>
      <w:r w:rsidR="00D35414">
        <w:rPr>
          <w:iCs/>
          <w:color w:val="000000"/>
        </w:rPr>
        <w:t xml:space="preserve">а </w:t>
      </w:r>
      <w:r w:rsidR="00EF79CF">
        <w:rPr>
          <w:iCs/>
          <w:color w:val="000000"/>
        </w:rPr>
        <w:t xml:space="preserve"> оплаты труда на 2014 </w:t>
      </w:r>
      <w:r>
        <w:rPr>
          <w:iCs/>
          <w:color w:val="000000"/>
        </w:rPr>
        <w:t xml:space="preserve">финансовый </w:t>
      </w:r>
      <w:r w:rsidR="00EF79CF">
        <w:rPr>
          <w:iCs/>
          <w:color w:val="000000"/>
        </w:rPr>
        <w:t>год</w:t>
      </w:r>
      <w:r w:rsidR="00D35414">
        <w:rPr>
          <w:iCs/>
          <w:color w:val="000000"/>
        </w:rPr>
        <w:t xml:space="preserve"> муниципальным служащим, работникам муниципальных учреждений</w:t>
      </w:r>
      <w:r w:rsidRPr="002B66D8">
        <w:t xml:space="preserve"> </w:t>
      </w:r>
      <w:proofErr w:type="spellStart"/>
      <w:r w:rsidRPr="00E009D0">
        <w:t>Усть-</w:t>
      </w:r>
      <w:r>
        <w:t>Зулин</w:t>
      </w:r>
      <w:r w:rsidRPr="00E009D0">
        <w:t>ского</w:t>
      </w:r>
      <w:proofErr w:type="spellEnd"/>
      <w:r w:rsidRPr="00E009D0">
        <w:t xml:space="preserve"> сельского поселения</w:t>
      </w:r>
      <w:r w:rsidR="00EF79CF">
        <w:rPr>
          <w:iCs/>
          <w:color w:val="000000"/>
        </w:rPr>
        <w:t xml:space="preserve"> </w:t>
      </w:r>
      <w:r w:rsidR="00D35414">
        <w:rPr>
          <w:iCs/>
          <w:color w:val="000000"/>
        </w:rPr>
        <w:t>произведен без учета индексации на 6,4% с 01.04.2014г.</w:t>
      </w:r>
      <w:r w:rsidR="00EF79CF">
        <w:rPr>
          <w:iCs/>
          <w:color w:val="000000"/>
        </w:rPr>
        <w:t xml:space="preserve"> </w:t>
      </w:r>
      <w:r w:rsidR="008A1412">
        <w:t xml:space="preserve">  </w:t>
      </w:r>
    </w:p>
    <w:p w:rsidR="002B66D8" w:rsidRDefault="002B66D8" w:rsidP="004E7B71">
      <w:pPr>
        <w:jc w:val="both"/>
      </w:pPr>
    </w:p>
    <w:p w:rsidR="002B66D8" w:rsidRDefault="002B66D8" w:rsidP="00E25F25">
      <w:pPr>
        <w:jc w:val="both"/>
      </w:pPr>
      <w:r>
        <w:t>5</w:t>
      </w:r>
      <w:r w:rsidR="00483ED7">
        <w:t xml:space="preserve">. </w:t>
      </w:r>
      <w:r w:rsidR="0056260E">
        <w:t xml:space="preserve">На момент рассмотрения проекта решения в первом чтении, основные нормативно-правовые акты администрации </w:t>
      </w:r>
      <w:proofErr w:type="spellStart"/>
      <w:r w:rsidR="0056260E">
        <w:t>Усть-Зулинского</w:t>
      </w:r>
      <w:proofErr w:type="spellEnd"/>
      <w:r w:rsidR="0056260E">
        <w:t xml:space="preserve"> сельского поселения, влияющие на формирование бюджета, не имеют  юридической силы. </w:t>
      </w:r>
      <w:r w:rsidR="00E25F25">
        <w:t xml:space="preserve">Не утвержден решением совета депутатов Прогноз </w:t>
      </w:r>
      <w:r w:rsidR="00E25F25" w:rsidRPr="00E009D0">
        <w:t xml:space="preserve">социально-экономического развития  </w:t>
      </w:r>
      <w:proofErr w:type="spellStart"/>
      <w:r w:rsidR="00E25F25" w:rsidRPr="00E009D0">
        <w:t>Усть-</w:t>
      </w:r>
      <w:r w:rsidR="00E25F25">
        <w:t>Зулин</w:t>
      </w:r>
      <w:r w:rsidR="00E25F25" w:rsidRPr="00E009D0">
        <w:t>ского</w:t>
      </w:r>
      <w:proofErr w:type="spellEnd"/>
      <w:r w:rsidR="00E25F25" w:rsidRPr="00E009D0">
        <w:t xml:space="preserve"> сельского поселения на </w:t>
      </w:r>
      <w:r w:rsidR="00E25F25">
        <w:t xml:space="preserve">2014 год  и основным параметрам прогноза на 2015-2016 годы,  </w:t>
      </w:r>
      <w:r w:rsidR="00DA0CD4">
        <w:t xml:space="preserve">не утверждены главой поселения  </w:t>
      </w:r>
      <w:r w:rsidR="00E25F25">
        <w:t>основны</w:t>
      </w:r>
      <w:r w:rsidR="00DA0CD4">
        <w:t>е</w:t>
      </w:r>
      <w:r w:rsidR="00E25F25">
        <w:t xml:space="preserve"> направлениях бюджетной и налоговой политики на 2014 год и плановый период 2015-2016 годов.  </w:t>
      </w:r>
    </w:p>
    <w:p w:rsidR="002B66D8" w:rsidRDefault="002B66D8" w:rsidP="00E25F25">
      <w:pPr>
        <w:jc w:val="both"/>
      </w:pPr>
    </w:p>
    <w:p w:rsidR="00E25F25" w:rsidRDefault="00DA0CD4" w:rsidP="00E25F25">
      <w:pPr>
        <w:jc w:val="both"/>
      </w:pPr>
      <w:r>
        <w:t xml:space="preserve">6. </w:t>
      </w:r>
      <w:r w:rsidR="002B66D8">
        <w:t>М</w:t>
      </w:r>
      <w:r>
        <w:t xml:space="preserve">униципальный дорожный фонд </w:t>
      </w:r>
      <w:proofErr w:type="spellStart"/>
      <w:r>
        <w:t>Усть-Зулинского</w:t>
      </w:r>
      <w:proofErr w:type="spellEnd"/>
      <w:r>
        <w:t xml:space="preserve"> сельского поселения </w:t>
      </w:r>
      <w:r w:rsidR="002B66D8">
        <w:t xml:space="preserve">сформирован </w:t>
      </w:r>
      <w:r>
        <w:t>без Решения совета депутатов</w:t>
      </w:r>
      <w:r w:rsidR="002B66D8" w:rsidRPr="002B66D8">
        <w:t xml:space="preserve"> </w:t>
      </w:r>
      <w:proofErr w:type="spellStart"/>
      <w:r w:rsidR="002B66D8">
        <w:t>Усть-Зулинского</w:t>
      </w:r>
      <w:proofErr w:type="spellEnd"/>
      <w:r w:rsidR="002B66D8">
        <w:t xml:space="preserve"> сельского поселения.</w:t>
      </w:r>
    </w:p>
    <w:p w:rsidR="002B66D8" w:rsidRDefault="002B66D8" w:rsidP="00E25F25">
      <w:pPr>
        <w:jc w:val="both"/>
      </w:pPr>
    </w:p>
    <w:p w:rsidR="002B66D8" w:rsidRDefault="002B66D8" w:rsidP="00E25F25">
      <w:pPr>
        <w:jc w:val="both"/>
      </w:pPr>
      <w:r>
        <w:t>Предложения:</w:t>
      </w:r>
    </w:p>
    <w:p w:rsidR="002B66D8" w:rsidRDefault="002B66D8" w:rsidP="002B66D8">
      <w:pPr>
        <w:pStyle w:val="a6"/>
        <w:numPr>
          <w:ilvl w:val="0"/>
          <w:numId w:val="1"/>
        </w:numPr>
        <w:jc w:val="both"/>
      </w:pPr>
      <w:r>
        <w:t>Администрации</w:t>
      </w:r>
      <w:r w:rsidR="008C5669" w:rsidRPr="008C5669">
        <w:t xml:space="preserve"> </w:t>
      </w:r>
      <w:proofErr w:type="spellStart"/>
      <w:r w:rsidR="008C5669">
        <w:t>Усть-Зулинского</w:t>
      </w:r>
      <w:proofErr w:type="spellEnd"/>
      <w:r w:rsidR="008C5669">
        <w:t xml:space="preserve"> сельского поселения</w:t>
      </w:r>
      <w:r>
        <w:t xml:space="preserve">  привести в соответствие нормативно-правовые </w:t>
      </w:r>
      <w:r w:rsidR="008C5669">
        <w:t>акты</w:t>
      </w:r>
      <w:r>
        <w:t xml:space="preserve"> </w:t>
      </w:r>
      <w:proofErr w:type="spellStart"/>
      <w:r>
        <w:t>Усть-Зулинского</w:t>
      </w:r>
      <w:proofErr w:type="spellEnd"/>
      <w:r>
        <w:t xml:space="preserve"> сельского поселения, касающиеся формирования бюджета.</w:t>
      </w:r>
    </w:p>
    <w:p w:rsidR="00431242" w:rsidRDefault="008C5669" w:rsidP="00431242">
      <w:pPr>
        <w:pStyle w:val="a6"/>
        <w:numPr>
          <w:ilvl w:val="0"/>
          <w:numId w:val="1"/>
        </w:numPr>
        <w:jc w:val="both"/>
      </w:pPr>
      <w:r>
        <w:t xml:space="preserve">Начальнику финансового отдела </w:t>
      </w:r>
      <w:proofErr w:type="spellStart"/>
      <w:r w:rsidR="00431242">
        <w:t>Усть-Зулинского</w:t>
      </w:r>
      <w:proofErr w:type="spellEnd"/>
      <w:r w:rsidR="00431242">
        <w:t xml:space="preserve"> сельского поселения оформить </w:t>
      </w:r>
      <w:r>
        <w:t>Реестр расходных обязательств</w:t>
      </w:r>
      <w:r w:rsidR="00431242" w:rsidRPr="00431242">
        <w:t xml:space="preserve"> </w:t>
      </w:r>
      <w:proofErr w:type="spellStart"/>
      <w:r w:rsidR="00431242">
        <w:t>Усть-Зулинского</w:t>
      </w:r>
      <w:proofErr w:type="spellEnd"/>
      <w:r w:rsidR="00431242">
        <w:t xml:space="preserve"> сельского поселения  </w:t>
      </w:r>
      <w:proofErr w:type="gramStart"/>
      <w:r w:rsidR="00431242">
        <w:t>согласно</w:t>
      </w:r>
      <w:proofErr w:type="gramEnd"/>
      <w:r w:rsidR="00431242">
        <w:t xml:space="preserve"> Методических рекомендаций, утвержденных Приказом </w:t>
      </w:r>
      <w:proofErr w:type="spellStart"/>
      <w:r w:rsidR="00431242">
        <w:t>МинФина</w:t>
      </w:r>
      <w:proofErr w:type="spellEnd"/>
      <w:r w:rsidR="00431242">
        <w:t xml:space="preserve"> Пермского края от 10.10.2012 № СЭД-39-01-22-180.</w:t>
      </w:r>
      <w:r>
        <w:t xml:space="preserve"> </w:t>
      </w:r>
    </w:p>
    <w:p w:rsidR="00431242" w:rsidRPr="00431242" w:rsidRDefault="00C53689" w:rsidP="00431242">
      <w:pPr>
        <w:pStyle w:val="a6"/>
        <w:numPr>
          <w:ilvl w:val="0"/>
          <w:numId w:val="1"/>
        </w:numPr>
        <w:jc w:val="both"/>
      </w:pPr>
      <w:r>
        <w:lastRenderedPageBreak/>
        <w:t>Совету д</w:t>
      </w:r>
      <w:r w:rsidR="00431242">
        <w:t>епутат</w:t>
      </w:r>
      <w:r>
        <w:t>ов</w:t>
      </w:r>
      <w:r w:rsidR="00431242">
        <w:t xml:space="preserve"> </w:t>
      </w:r>
      <w:proofErr w:type="spellStart"/>
      <w:r w:rsidR="00431242">
        <w:t>Усть-Зулинского</w:t>
      </w:r>
      <w:proofErr w:type="spellEnd"/>
      <w:r w:rsidR="00431242">
        <w:t xml:space="preserve"> сельского поселения </w:t>
      </w:r>
      <w:r>
        <w:t xml:space="preserve">предлагаем </w:t>
      </w:r>
      <w:r w:rsidR="00431242">
        <w:t xml:space="preserve"> проект Решения</w:t>
      </w:r>
      <w:r>
        <w:t xml:space="preserve"> «О бюджете муниципального образования «</w:t>
      </w:r>
      <w:proofErr w:type="spellStart"/>
      <w:r>
        <w:t>Усть-Зулинское</w:t>
      </w:r>
      <w:proofErr w:type="spellEnd"/>
      <w:r>
        <w:t xml:space="preserve"> сельское поселение» на 2014 год и плановый период 2015-2016 годов» утвердить с учетом </w:t>
      </w:r>
      <w:r w:rsidR="004B6E65">
        <w:t xml:space="preserve">устранений </w:t>
      </w:r>
      <w:r>
        <w:t>замеч</w:t>
      </w:r>
      <w:r w:rsidR="004B6E65">
        <w:t>а</w:t>
      </w:r>
      <w:r>
        <w:t>ний и предложений.</w:t>
      </w:r>
      <w:r w:rsidR="00431242">
        <w:t xml:space="preserve"> </w:t>
      </w:r>
    </w:p>
    <w:p w:rsidR="00431242" w:rsidRPr="00431242" w:rsidRDefault="00431242" w:rsidP="00431242"/>
    <w:p w:rsidR="00431242" w:rsidRPr="00431242" w:rsidRDefault="00431242" w:rsidP="00431242"/>
    <w:p w:rsidR="00431242" w:rsidRPr="00431242" w:rsidRDefault="00431242" w:rsidP="00431242"/>
    <w:p w:rsidR="00431242" w:rsidRPr="00431242" w:rsidRDefault="00431242" w:rsidP="00431242"/>
    <w:p w:rsidR="00431242" w:rsidRDefault="00C53689" w:rsidP="00431242">
      <w:r>
        <w:t>Председатель КСП</w:t>
      </w:r>
    </w:p>
    <w:p w:rsidR="00C53689" w:rsidRPr="00431242" w:rsidRDefault="00C53689" w:rsidP="00C53689">
      <w:pPr>
        <w:tabs>
          <w:tab w:val="left" w:pos="7545"/>
        </w:tabs>
      </w:pPr>
      <w:proofErr w:type="spellStart"/>
      <w:r>
        <w:t>Юрлинского</w:t>
      </w:r>
      <w:proofErr w:type="spellEnd"/>
      <w:r>
        <w:t xml:space="preserve"> муниципального района                                                         </w:t>
      </w:r>
      <w:proofErr w:type="spellStart"/>
      <w:r>
        <w:t>М.А.Мехоношина</w:t>
      </w:r>
      <w:proofErr w:type="spellEnd"/>
    </w:p>
    <w:sectPr w:rsidR="00C53689" w:rsidRPr="00431242" w:rsidSect="009445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649"/>
    <w:multiLevelType w:val="hybridMultilevel"/>
    <w:tmpl w:val="3978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E0"/>
    <w:rsid w:val="00010D4C"/>
    <w:rsid w:val="0001790F"/>
    <w:rsid w:val="00027C5C"/>
    <w:rsid w:val="00056CC5"/>
    <w:rsid w:val="000B4F23"/>
    <w:rsid w:val="00107EC5"/>
    <w:rsid w:val="00155EED"/>
    <w:rsid w:val="001665E0"/>
    <w:rsid w:val="00177A8C"/>
    <w:rsid w:val="00184859"/>
    <w:rsid w:val="001B165F"/>
    <w:rsid w:val="001B70B7"/>
    <w:rsid w:val="001C310C"/>
    <w:rsid w:val="001C7F5E"/>
    <w:rsid w:val="001F5454"/>
    <w:rsid w:val="00204408"/>
    <w:rsid w:val="0026140A"/>
    <w:rsid w:val="00282BE0"/>
    <w:rsid w:val="00286058"/>
    <w:rsid w:val="00295837"/>
    <w:rsid w:val="00296CC7"/>
    <w:rsid w:val="002B66D8"/>
    <w:rsid w:val="002C2FEC"/>
    <w:rsid w:val="002C4837"/>
    <w:rsid w:val="00312D67"/>
    <w:rsid w:val="003601E5"/>
    <w:rsid w:val="0038523A"/>
    <w:rsid w:val="003915D8"/>
    <w:rsid w:val="003B60EB"/>
    <w:rsid w:val="003C30D8"/>
    <w:rsid w:val="003D535D"/>
    <w:rsid w:val="003E714D"/>
    <w:rsid w:val="00431242"/>
    <w:rsid w:val="00432C65"/>
    <w:rsid w:val="004454DE"/>
    <w:rsid w:val="00451632"/>
    <w:rsid w:val="00455978"/>
    <w:rsid w:val="00483ED7"/>
    <w:rsid w:val="00494137"/>
    <w:rsid w:val="004A60A6"/>
    <w:rsid w:val="004A6960"/>
    <w:rsid w:val="004B6E65"/>
    <w:rsid w:val="004C0737"/>
    <w:rsid w:val="004E0332"/>
    <w:rsid w:val="004E507A"/>
    <w:rsid w:val="004E7B71"/>
    <w:rsid w:val="00524690"/>
    <w:rsid w:val="0056260E"/>
    <w:rsid w:val="0057217F"/>
    <w:rsid w:val="005C5D0E"/>
    <w:rsid w:val="00643C7E"/>
    <w:rsid w:val="00645634"/>
    <w:rsid w:val="00665C01"/>
    <w:rsid w:val="006A5D6C"/>
    <w:rsid w:val="006A6153"/>
    <w:rsid w:val="006A6CD9"/>
    <w:rsid w:val="006A735B"/>
    <w:rsid w:val="006B29E2"/>
    <w:rsid w:val="006C6C40"/>
    <w:rsid w:val="006D2963"/>
    <w:rsid w:val="00715C3A"/>
    <w:rsid w:val="0079472E"/>
    <w:rsid w:val="007C30D1"/>
    <w:rsid w:val="007E2610"/>
    <w:rsid w:val="007E3200"/>
    <w:rsid w:val="00833A91"/>
    <w:rsid w:val="00867F02"/>
    <w:rsid w:val="008A1412"/>
    <w:rsid w:val="008A6287"/>
    <w:rsid w:val="008C1DCF"/>
    <w:rsid w:val="008C5669"/>
    <w:rsid w:val="008C624B"/>
    <w:rsid w:val="009146D3"/>
    <w:rsid w:val="009238EF"/>
    <w:rsid w:val="009324B0"/>
    <w:rsid w:val="00932EDF"/>
    <w:rsid w:val="00944576"/>
    <w:rsid w:val="00985857"/>
    <w:rsid w:val="009F0674"/>
    <w:rsid w:val="009F1A65"/>
    <w:rsid w:val="00A01E03"/>
    <w:rsid w:val="00A064EA"/>
    <w:rsid w:val="00A13954"/>
    <w:rsid w:val="00A31751"/>
    <w:rsid w:val="00A3329F"/>
    <w:rsid w:val="00A4782F"/>
    <w:rsid w:val="00A55A56"/>
    <w:rsid w:val="00A65C79"/>
    <w:rsid w:val="00A720AF"/>
    <w:rsid w:val="00A838B2"/>
    <w:rsid w:val="00AD1441"/>
    <w:rsid w:val="00AD7019"/>
    <w:rsid w:val="00AD7C79"/>
    <w:rsid w:val="00B0023D"/>
    <w:rsid w:val="00B02E0E"/>
    <w:rsid w:val="00B0657A"/>
    <w:rsid w:val="00B06CCE"/>
    <w:rsid w:val="00B17604"/>
    <w:rsid w:val="00B609D7"/>
    <w:rsid w:val="00B61888"/>
    <w:rsid w:val="00B858E4"/>
    <w:rsid w:val="00B86F8D"/>
    <w:rsid w:val="00B931B3"/>
    <w:rsid w:val="00BA6653"/>
    <w:rsid w:val="00BA6E37"/>
    <w:rsid w:val="00BB43E5"/>
    <w:rsid w:val="00BD2B57"/>
    <w:rsid w:val="00BF2F7F"/>
    <w:rsid w:val="00BF3C31"/>
    <w:rsid w:val="00C12D3A"/>
    <w:rsid w:val="00C24CC6"/>
    <w:rsid w:val="00C2711A"/>
    <w:rsid w:val="00C53689"/>
    <w:rsid w:val="00C6641C"/>
    <w:rsid w:val="00CB24F4"/>
    <w:rsid w:val="00CC09E2"/>
    <w:rsid w:val="00CE4848"/>
    <w:rsid w:val="00D13F54"/>
    <w:rsid w:val="00D227FC"/>
    <w:rsid w:val="00D35414"/>
    <w:rsid w:val="00D529F9"/>
    <w:rsid w:val="00D53FD7"/>
    <w:rsid w:val="00DA0CD4"/>
    <w:rsid w:val="00DA2BBB"/>
    <w:rsid w:val="00DA4E67"/>
    <w:rsid w:val="00DD04AC"/>
    <w:rsid w:val="00E25F25"/>
    <w:rsid w:val="00E42466"/>
    <w:rsid w:val="00E4273C"/>
    <w:rsid w:val="00E50B30"/>
    <w:rsid w:val="00E8473C"/>
    <w:rsid w:val="00EA4401"/>
    <w:rsid w:val="00EB360A"/>
    <w:rsid w:val="00EF26FC"/>
    <w:rsid w:val="00EF3A2A"/>
    <w:rsid w:val="00EF79CF"/>
    <w:rsid w:val="00F0711B"/>
    <w:rsid w:val="00F07F4B"/>
    <w:rsid w:val="00F12DB1"/>
    <w:rsid w:val="00F12E3A"/>
    <w:rsid w:val="00F23F5E"/>
    <w:rsid w:val="00F539AB"/>
    <w:rsid w:val="00F54FDD"/>
    <w:rsid w:val="00F6371E"/>
    <w:rsid w:val="00F71DF0"/>
    <w:rsid w:val="00F733E7"/>
    <w:rsid w:val="00FA3AD9"/>
    <w:rsid w:val="00FB19A0"/>
    <w:rsid w:val="00FB390B"/>
    <w:rsid w:val="00FC4DDE"/>
    <w:rsid w:val="00FD300C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4"/>
    <w:semiHidden/>
    <w:locked/>
    <w:rsid w:val="00282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3"/>
    <w:semiHidden/>
    <w:unhideWhenUsed/>
    <w:rsid w:val="00282BE0"/>
    <w:pPr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282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282BE0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3E714D"/>
    <w:pPr>
      <w:ind w:left="720"/>
      <w:contextualSpacing/>
    </w:pPr>
  </w:style>
  <w:style w:type="table" w:styleId="a7">
    <w:name w:val="Table Grid"/>
    <w:basedOn w:val="a1"/>
    <w:rsid w:val="003E7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5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4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basedOn w:val="a0"/>
    <w:link w:val="a4"/>
    <w:semiHidden/>
    <w:locked/>
    <w:rsid w:val="00282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3"/>
    <w:semiHidden/>
    <w:unhideWhenUsed/>
    <w:rsid w:val="00282BE0"/>
    <w:pPr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282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282BE0"/>
    <w:pPr>
      <w:widowControl w:val="0"/>
      <w:tabs>
        <w:tab w:val="left" w:pos="709"/>
      </w:tabs>
      <w:suppressAutoHyphens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3E714D"/>
    <w:pPr>
      <w:ind w:left="720"/>
      <w:contextualSpacing/>
    </w:pPr>
  </w:style>
  <w:style w:type="table" w:styleId="a7">
    <w:name w:val="Table Grid"/>
    <w:basedOn w:val="a1"/>
    <w:rsid w:val="003E7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45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54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DA05-2A13-41A6-B027-F826B68C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8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64</cp:revision>
  <cp:lastPrinted>2013-12-17T10:58:00Z</cp:lastPrinted>
  <dcterms:created xsi:type="dcterms:W3CDTF">2013-12-03T11:16:00Z</dcterms:created>
  <dcterms:modified xsi:type="dcterms:W3CDTF">2013-12-17T10:59:00Z</dcterms:modified>
</cp:coreProperties>
</file>