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6" w:rsidRDefault="00F44E36" w:rsidP="00F44E36">
      <w:pPr>
        <w:pStyle w:val="a7"/>
        <w:tabs>
          <w:tab w:val="left" w:pos="-4395"/>
        </w:tabs>
        <w:spacing w:after="0" w:line="240" w:lineRule="auto"/>
        <w:ind w:left="-56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КОНТРОЛЬНО-СЧЕТНАЯ ПАЛАТА ЮРЛИНСКОГО МУНИЦИПАЛЬНОГО РАЙОНА</w:t>
      </w:r>
    </w:p>
    <w:p w:rsidR="00F44E36" w:rsidRDefault="00F44E36" w:rsidP="00F44E36">
      <w:pPr>
        <w:pStyle w:val="a7"/>
        <w:spacing w:after="0" w:line="240" w:lineRule="auto"/>
        <w:ind w:left="-567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(КСП Юрлинского муниципального </w:t>
      </w:r>
      <w:proofErr w:type="gramStart"/>
      <w:r>
        <w:rPr>
          <w:rFonts w:ascii="Times New Roman" w:hAnsi="Times New Roman"/>
          <w:szCs w:val="20"/>
        </w:rPr>
        <w:t xml:space="preserve">района)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</w:t>
      </w:r>
    </w:p>
    <w:p w:rsidR="00F44E36" w:rsidRDefault="00F44E36" w:rsidP="00F44E36">
      <w:pPr>
        <w:pStyle w:val="a7"/>
        <w:spacing w:after="0" w:line="240" w:lineRule="auto"/>
        <w:ind w:left="-567"/>
        <w:jc w:val="center"/>
        <w:rPr>
          <w:szCs w:val="20"/>
        </w:rPr>
      </w:pPr>
      <w:r>
        <w:rPr>
          <w:rFonts w:ascii="Times New Roman" w:hAnsi="Times New Roman"/>
          <w:szCs w:val="20"/>
        </w:rPr>
        <w:t xml:space="preserve"> ИНН/КПП 5981001749/ 598101001</w:t>
      </w:r>
    </w:p>
    <w:p w:rsidR="00F44E36" w:rsidRDefault="00F44E36" w:rsidP="00F44E36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4E36" w:rsidRDefault="00F44E36" w:rsidP="00F44E36">
      <w:pPr>
        <w:tabs>
          <w:tab w:val="left" w:pos="11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4E36" w:rsidRDefault="00AE1712" w:rsidP="00F44E36">
      <w:pPr>
        <w:tabs>
          <w:tab w:val="left" w:pos="119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4E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44E36">
        <w:rPr>
          <w:rFonts w:ascii="Times New Roman" w:hAnsi="Times New Roman" w:cs="Times New Roman"/>
          <w:b/>
          <w:sz w:val="28"/>
          <w:szCs w:val="28"/>
        </w:rPr>
        <w:t xml:space="preserve"> результатам экспертизы исполнения бюджета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44E36">
        <w:rPr>
          <w:rFonts w:ascii="Times New Roman" w:hAnsi="Times New Roman" w:cs="Times New Roman"/>
          <w:b/>
          <w:sz w:val="28"/>
          <w:szCs w:val="28"/>
        </w:rPr>
        <w:t>Усть-</w:t>
      </w:r>
      <w:r w:rsidR="007B1134">
        <w:rPr>
          <w:rFonts w:ascii="Times New Roman" w:hAnsi="Times New Roman" w:cs="Times New Roman"/>
          <w:b/>
          <w:sz w:val="28"/>
          <w:szCs w:val="28"/>
        </w:rPr>
        <w:t>Зулин</w:t>
      </w:r>
      <w:r w:rsidR="00F44E36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F44E3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44E3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  <w:r w:rsidR="00F44E36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2017 года </w:t>
      </w:r>
    </w:p>
    <w:p w:rsidR="00F44E36" w:rsidRDefault="00F44E36" w:rsidP="00F44E36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B1134">
        <w:rPr>
          <w:sz w:val="28"/>
          <w:szCs w:val="28"/>
        </w:rPr>
        <w:t>5</w:t>
      </w:r>
      <w:r>
        <w:rPr>
          <w:sz w:val="28"/>
          <w:szCs w:val="28"/>
        </w:rPr>
        <w:t>.08.2017 г.</w:t>
      </w:r>
      <w:r w:rsidR="008C21D7">
        <w:rPr>
          <w:sz w:val="28"/>
          <w:szCs w:val="28"/>
        </w:rPr>
        <w:t xml:space="preserve">                                                                                    </w:t>
      </w:r>
      <w:r w:rsidR="00AE1712">
        <w:rPr>
          <w:sz w:val="28"/>
          <w:szCs w:val="28"/>
        </w:rPr>
        <w:t xml:space="preserve">       </w:t>
      </w:r>
      <w:r w:rsidR="008C21D7">
        <w:rPr>
          <w:sz w:val="28"/>
          <w:szCs w:val="28"/>
        </w:rPr>
        <w:t xml:space="preserve">             №</w:t>
      </w:r>
      <w:r w:rsidR="00AE1712">
        <w:rPr>
          <w:sz w:val="28"/>
          <w:szCs w:val="28"/>
        </w:rPr>
        <w:t>27</w:t>
      </w:r>
    </w:p>
    <w:p w:rsidR="00F44E36" w:rsidRDefault="00F44E36" w:rsidP="00F44E36">
      <w:pPr>
        <w:pStyle w:val="a3"/>
        <w:jc w:val="both"/>
        <w:outlineLvl w:val="0"/>
        <w:rPr>
          <w:sz w:val="28"/>
          <w:szCs w:val="28"/>
        </w:rPr>
      </w:pPr>
    </w:p>
    <w:p w:rsidR="00F44E36" w:rsidRDefault="00F44E36" w:rsidP="00F44E36">
      <w:pPr>
        <w:pStyle w:val="a3"/>
        <w:ind w:left="247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Общие положения</w:t>
      </w:r>
    </w:p>
    <w:p w:rsidR="00F44E36" w:rsidRDefault="00F44E36" w:rsidP="00F44E36">
      <w:pPr>
        <w:tabs>
          <w:tab w:val="left" w:pos="1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соответствие со статьей 157, 268.1 Бюджетного Кодекса Российской Федерации,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B113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B113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B11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.11.2014 г. № </w:t>
      </w:r>
      <w:r w:rsidR="007B113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Положением о Контрольно-счетной палате Юрлинского муниципального района, утвержденного решением Земского Собрания Юрлинского муниципального района от 27.01.2012 г. № 64 (с изменениями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пункта 1.3.6 Плана работы Контрольно-счетной палаты Юрлинского муниципального района на 2017 год проведено экспертно-аналитическое мероприятие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B1134">
        <w:rPr>
          <w:rFonts w:ascii="Times New Roman" w:hAnsi="Times New Roman" w:cs="Times New Roman"/>
          <w:sz w:val="28"/>
          <w:szCs w:val="28"/>
        </w:rPr>
        <w:t>Зулинс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первое полугодие 2017 года, по результатам которого составлено настоящее Заключение. </w:t>
      </w:r>
    </w:p>
    <w:p w:rsidR="00F44E36" w:rsidRDefault="00F44E36" w:rsidP="00F44E36">
      <w:pPr>
        <w:tabs>
          <w:tab w:val="left" w:pos="1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настоящего Заключения Контрольно-счетной палатой Юрлинского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фактического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B113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первое полугодие 2017 года к годовым бюджетным назначениям, установленным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C4249B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F5282D">
        <w:rPr>
          <w:rFonts w:ascii="Times New Roman" w:hAnsi="Times New Roman" w:cs="Times New Roman"/>
          <w:sz w:val="28"/>
          <w:szCs w:val="28"/>
        </w:rPr>
        <w:t>2</w:t>
      </w:r>
      <w:r w:rsidR="00F5282D" w:rsidRPr="00F5282D">
        <w:rPr>
          <w:rFonts w:ascii="Times New Roman" w:hAnsi="Times New Roman" w:cs="Times New Roman"/>
          <w:sz w:val="28"/>
          <w:szCs w:val="28"/>
        </w:rPr>
        <w:t>0</w:t>
      </w:r>
      <w:r w:rsidRPr="00F5282D">
        <w:rPr>
          <w:rFonts w:ascii="Times New Roman" w:hAnsi="Times New Roman" w:cs="Times New Roman"/>
          <w:sz w:val="28"/>
          <w:szCs w:val="28"/>
        </w:rPr>
        <w:t>.12.201</w:t>
      </w:r>
      <w:r w:rsidR="00F5282D" w:rsidRPr="00F5282D">
        <w:rPr>
          <w:rFonts w:ascii="Times New Roman" w:hAnsi="Times New Roman" w:cs="Times New Roman"/>
          <w:sz w:val="28"/>
          <w:szCs w:val="28"/>
        </w:rPr>
        <w:t>6</w:t>
      </w:r>
      <w:r w:rsidRPr="00F5282D">
        <w:rPr>
          <w:rFonts w:ascii="Times New Roman" w:hAnsi="Times New Roman" w:cs="Times New Roman"/>
          <w:sz w:val="28"/>
          <w:szCs w:val="28"/>
        </w:rPr>
        <w:t xml:space="preserve">г. № </w:t>
      </w:r>
      <w:r w:rsidR="00F5282D" w:rsidRPr="00F5282D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дополнений)(далее- решение о бюджете), и кассового плана на отчетный период.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оперативного контроля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подтверждение полноты и достоверности данных отчета об исполнении бюджета 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1 полугодие  2017 года (далее - Отчет);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соблюдения бюджетного законодательства при осуществлении бюджетного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C4249B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общая характеристика исполнения бюджета за 1 полугодие 2017 года;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исполнение доходной части бюджета;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исполнение расходной части бюджета;</w:t>
      </w:r>
    </w:p>
    <w:p w:rsidR="00F44E36" w:rsidRDefault="00F44E36" w:rsidP="00F44E36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исполнение программной части бюджета;</w:t>
      </w:r>
    </w:p>
    <w:p w:rsidR="00F44E36" w:rsidRDefault="00F44E36" w:rsidP="00F44E3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уровня исполнения показателей, утвержденных решением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C4249B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финансовый год.</w:t>
      </w:r>
    </w:p>
    <w:p w:rsidR="00F44E36" w:rsidRDefault="00F44E36" w:rsidP="00F44E36">
      <w:pPr>
        <w:tabs>
          <w:tab w:val="left" w:pos="11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spacing w:after="0"/>
        <w:ind w:right="-56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бюджета.</w:t>
      </w:r>
    </w:p>
    <w:p w:rsidR="00F44E36" w:rsidRDefault="00F44E36" w:rsidP="00F44E36">
      <w:pPr>
        <w:spacing w:after="0"/>
        <w:ind w:right="-56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E36" w:rsidRDefault="00F44E36" w:rsidP="00F44E3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F44E36" w:rsidRDefault="00F44E36" w:rsidP="00F44E3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AE79DC">
        <w:rPr>
          <w:rFonts w:ascii="Times New Roman" w:hAnsi="Times New Roman"/>
          <w:b w:val="0"/>
          <w:color w:val="auto"/>
          <w:sz w:val="28"/>
          <w:szCs w:val="28"/>
        </w:rPr>
        <w:t>Зулин</w:t>
      </w:r>
      <w:r>
        <w:rPr>
          <w:rFonts w:ascii="Times New Roman" w:hAnsi="Times New Roman"/>
          <w:b w:val="0"/>
          <w:color w:val="auto"/>
          <w:sz w:val="28"/>
          <w:szCs w:val="28"/>
        </w:rPr>
        <w:t>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поселение» и расходования средств резервного фонда   за 1 полугодие 2017 года   утвержден Постановление</w:t>
      </w:r>
      <w:r w:rsidR="00746098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AE79DC">
        <w:rPr>
          <w:rFonts w:ascii="Times New Roman" w:hAnsi="Times New Roman"/>
          <w:b w:val="0"/>
          <w:color w:val="auto"/>
          <w:sz w:val="28"/>
          <w:szCs w:val="28"/>
        </w:rPr>
        <w:t>Зулин</w:t>
      </w:r>
      <w:r>
        <w:rPr>
          <w:rFonts w:ascii="Times New Roman" w:hAnsi="Times New Roman"/>
          <w:b w:val="0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от 1</w:t>
      </w:r>
      <w:r w:rsidR="00B37CE8">
        <w:rPr>
          <w:rFonts w:ascii="Times New Roman" w:hAnsi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.08.2017г.  </w:t>
      </w:r>
    </w:p>
    <w:p w:rsidR="00F44E36" w:rsidRDefault="00F44E36" w:rsidP="00F44E3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1-го полугодия 2017 года в сельском поселении бюджетный процесс основывался на положениях Бюджетного кодекса Российской Федерации, Положения о бюджетном процессе в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304139">
        <w:rPr>
          <w:rFonts w:ascii="Times New Roman" w:hAnsi="Times New Roman"/>
          <w:b w:val="0"/>
          <w:color w:val="auto"/>
          <w:sz w:val="28"/>
          <w:szCs w:val="28"/>
        </w:rPr>
        <w:t>Зулин</w:t>
      </w:r>
      <w:r>
        <w:rPr>
          <w:rFonts w:ascii="Times New Roman" w:hAnsi="Times New Roman"/>
          <w:b w:val="0"/>
          <w:color w:val="auto"/>
          <w:sz w:val="28"/>
          <w:szCs w:val="28"/>
        </w:rPr>
        <w:t>ском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 поселении, Устава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304139">
        <w:rPr>
          <w:rFonts w:ascii="Times New Roman" w:hAnsi="Times New Roman"/>
          <w:b w:val="0"/>
          <w:color w:val="auto"/>
          <w:sz w:val="28"/>
          <w:szCs w:val="28"/>
        </w:rPr>
        <w:t>Зулин</w:t>
      </w:r>
      <w:r>
        <w:rPr>
          <w:rFonts w:ascii="Times New Roman" w:hAnsi="Times New Roman"/>
          <w:b w:val="0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и других нормативных правовых актах.</w:t>
      </w:r>
    </w:p>
    <w:p w:rsidR="00F44E36" w:rsidRDefault="00F44E36" w:rsidP="00F44E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04139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плановый период 2018 и 2019 годы был утвержден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04139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04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.12.2016 г. № </w:t>
      </w:r>
      <w:r w:rsidR="00304139">
        <w:rPr>
          <w:rFonts w:ascii="Times New Roman" w:hAnsi="Times New Roman" w:cs="Times New Roman"/>
          <w:sz w:val="28"/>
          <w:szCs w:val="28"/>
        </w:rPr>
        <w:t>137</w:t>
      </w:r>
      <w:r w:rsidR="006A505A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304139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4139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– 5</w:t>
      </w:r>
      <w:r w:rsidR="00304139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1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Расходы бюджета утверждены в размере </w:t>
      </w:r>
      <w:r w:rsidR="00304139">
        <w:rPr>
          <w:rFonts w:ascii="Times New Roman" w:hAnsi="Times New Roman" w:cs="Times New Roman"/>
          <w:sz w:val="28"/>
          <w:szCs w:val="28"/>
        </w:rPr>
        <w:t>747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4139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руб.  Дефицит бюджета утвержден в сумме </w:t>
      </w:r>
      <w:r w:rsidR="0030413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F44E36" w:rsidRDefault="00F44E36" w:rsidP="00F44E36">
      <w:pPr>
        <w:tabs>
          <w:tab w:val="left" w:pos="0"/>
          <w:tab w:val="left" w:pos="567"/>
          <w:tab w:val="left" w:pos="1134"/>
        </w:tabs>
        <w:spacing w:after="0" w:line="240" w:lineRule="auto"/>
        <w:ind w:right="-5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2018 и 2019 годов утверждено: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  поселения  на 2018 год  в сумме  </w:t>
      </w:r>
      <w:r w:rsidR="0068346B">
        <w:rPr>
          <w:rFonts w:ascii="Times New Roman" w:hAnsi="Times New Roman" w:cs="Times New Roman"/>
          <w:sz w:val="28"/>
          <w:szCs w:val="28"/>
        </w:rPr>
        <w:t>7128,4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 w:rsidR="006834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4449,3 тыс. рублей и на 2019 год в сумме 70</w:t>
      </w:r>
      <w:r w:rsidR="0068346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</w:t>
      </w:r>
      <w:r w:rsidR="006834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6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3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4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объем расходов бюджета  поселения на 2018 год в сумме 6</w:t>
      </w:r>
      <w:r w:rsidR="00DD5839">
        <w:rPr>
          <w:rFonts w:ascii="Times New Roman" w:hAnsi="Times New Roman" w:cs="Times New Roman"/>
          <w:sz w:val="28"/>
          <w:szCs w:val="28"/>
        </w:rPr>
        <w:t xml:space="preserve">957,5 </w:t>
      </w:r>
      <w:r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</w:t>
      </w:r>
      <w:r w:rsidR="00DD5839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8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2019 год в сумме 6</w:t>
      </w:r>
      <w:r w:rsidR="00DD58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58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8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3</w:t>
      </w:r>
      <w:r w:rsidR="00DD583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8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</w:t>
      </w:r>
      <w:r>
        <w:rPr>
          <w:rFonts w:ascii="Times New Roman" w:hAnsi="Times New Roman" w:cs="Times New Roman"/>
          <w:iCs/>
          <w:sz w:val="28"/>
          <w:szCs w:val="28"/>
        </w:rPr>
        <w:t>бюджета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2018 </w:t>
      </w:r>
      <w:r w:rsidR="00833E58">
        <w:rPr>
          <w:rFonts w:ascii="Times New Roman" w:hAnsi="Times New Roman" w:cs="Times New Roman"/>
          <w:iCs/>
          <w:sz w:val="28"/>
          <w:szCs w:val="28"/>
        </w:rPr>
        <w:t xml:space="preserve">год утвержден в сумме 0,01 тыс. рублей, 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 2019 г</w:t>
      </w:r>
      <w:r w:rsidR="00833E58">
        <w:rPr>
          <w:rFonts w:ascii="Times New Roman" w:hAnsi="Times New Roman" w:cs="Times New Roman"/>
          <w:iCs/>
          <w:sz w:val="28"/>
          <w:szCs w:val="28"/>
        </w:rPr>
        <w:t>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 утвержден в размере </w:t>
      </w:r>
      <w:r w:rsidR="00833E58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7,0 тыс. рублей.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1-го полугодия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6E1D77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вносились изменения в установленном порядке. С учетом внесенных изменений основные характеристики бюджета поселения на 2017 год составили: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-общий объем доходов – </w:t>
      </w:r>
      <w:r w:rsidR="00577137">
        <w:rPr>
          <w:rFonts w:ascii="Times New Roman" w:hAnsi="Times New Roman" w:cs="Times New Roman"/>
          <w:sz w:val="28"/>
          <w:szCs w:val="28"/>
        </w:rPr>
        <w:t>11495,3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– </w:t>
      </w:r>
      <w:r w:rsidR="00577137">
        <w:rPr>
          <w:rFonts w:ascii="Times New Roman" w:hAnsi="Times New Roman" w:cs="Times New Roman"/>
          <w:sz w:val="28"/>
          <w:szCs w:val="28"/>
        </w:rPr>
        <w:t>9550,1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44E36" w:rsidRDefault="00F44E36" w:rsidP="00F44E36">
      <w:pPr>
        <w:spacing w:after="0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</w:t>
      </w:r>
      <w:r w:rsidR="00577137">
        <w:rPr>
          <w:rFonts w:ascii="Times New Roman" w:hAnsi="Times New Roman" w:cs="Times New Roman"/>
          <w:sz w:val="28"/>
          <w:szCs w:val="28"/>
        </w:rPr>
        <w:t>11976,4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44E36" w:rsidRDefault="00F44E36" w:rsidP="00F44E36">
      <w:pPr>
        <w:spacing w:after="0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бюджета –</w:t>
      </w:r>
      <w:r w:rsidR="0057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713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1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4E36" w:rsidRDefault="00F44E36" w:rsidP="00F44E36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представлены следующие документы: 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77137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</w:t>
      </w:r>
      <w:r w:rsidR="005771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тчета об исполнении бюджета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77137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расходования средств резервного фонда  за 1 полугодие  2017 года;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5005E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2017 года с приложениями 1,5,</w:t>
      </w:r>
      <w:r w:rsidR="00577137">
        <w:rPr>
          <w:rFonts w:ascii="Times New Roman" w:hAnsi="Times New Roman" w:cs="Times New Roman"/>
          <w:sz w:val="28"/>
          <w:szCs w:val="28"/>
        </w:rPr>
        <w:t>7,11,13,17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использовании средств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77137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 полугодие 2017 года;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Недоимка на 01.07.2017г. в</w:t>
      </w:r>
      <w:r w:rsidR="00577137">
        <w:rPr>
          <w:rFonts w:ascii="Times New Roman" w:hAnsi="Times New Roman" w:cs="Times New Roman"/>
          <w:sz w:val="28"/>
          <w:szCs w:val="28"/>
        </w:rPr>
        <w:t xml:space="preserve"> 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77137">
        <w:rPr>
          <w:rFonts w:ascii="Times New Roman" w:hAnsi="Times New Roman" w:cs="Times New Roman"/>
          <w:sz w:val="28"/>
          <w:szCs w:val="28"/>
        </w:rPr>
        <w:t>Зулинс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4E36" w:rsidRDefault="00F44E36" w:rsidP="00F44E36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отчету об исполнении бюджета.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r w:rsidR="00577137">
        <w:rPr>
          <w:rFonts w:ascii="Times New Roman" w:hAnsi="Times New Roman" w:cs="Times New Roman"/>
          <w:sz w:val="28"/>
          <w:szCs w:val="28"/>
        </w:rPr>
        <w:t>главного распорядителя на 01.07.2017г.</w:t>
      </w:r>
      <w:r>
        <w:rPr>
          <w:rFonts w:ascii="Times New Roman" w:hAnsi="Times New Roman" w:cs="Times New Roman"/>
          <w:sz w:val="28"/>
          <w:szCs w:val="28"/>
        </w:rPr>
        <w:t xml:space="preserve"> (Ф-0503127);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расходах на содержание органов местного самоуправления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77137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поселению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01.07.2017г.</w:t>
      </w:r>
      <w:r w:rsidR="0057713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44E36" w:rsidRDefault="00F44E36" w:rsidP="00F44E36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Соответствие показателей исполнения бюджета, указанных в Отчете, показателям</w:t>
      </w:r>
      <w:r w:rsidR="003F5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о бюджете с учетом изменений, внесенных в ходе исполнения бюджета.</w:t>
      </w:r>
    </w:p>
    <w:p w:rsidR="00890A9D" w:rsidRDefault="00F44E36" w:rsidP="00F44E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Представленное 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D6561D">
        <w:rPr>
          <w:rFonts w:ascii="Times New Roman" w:hAnsi="Times New Roman" w:cs="Times New Roman"/>
          <w:sz w:val="28"/>
          <w:szCs w:val="28"/>
        </w:rPr>
        <w:t>Зулинс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D6561D">
        <w:rPr>
          <w:rFonts w:ascii="Times New Roman" w:hAnsi="Times New Roman" w:cs="Times New Roman"/>
          <w:bCs/>
          <w:sz w:val="28"/>
          <w:szCs w:val="28"/>
        </w:rPr>
        <w:t>утверждении Отчета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D6561D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расходования средств резервного фонда за  1</w:t>
      </w:r>
      <w:r w:rsidR="00D6561D">
        <w:rPr>
          <w:rFonts w:ascii="Times New Roman" w:hAnsi="Times New Roman" w:cs="Times New Roman"/>
          <w:bCs/>
          <w:sz w:val="28"/>
          <w:szCs w:val="28"/>
        </w:rPr>
        <w:t>-е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полугодие 2017 года» от 1</w:t>
      </w:r>
      <w:r w:rsidR="00B37CE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.08.2017г.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подтверждает  фактическое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</w:t>
      </w:r>
      <w:r w:rsidR="00B37CE8" w:rsidRPr="00B37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CE8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B37CE8">
        <w:rPr>
          <w:rFonts w:ascii="Times New Roman" w:hAnsi="Times New Roman" w:cs="Times New Roman"/>
          <w:bCs/>
          <w:sz w:val="28"/>
          <w:szCs w:val="28"/>
        </w:rPr>
        <w:t>Усть-Зулинского</w:t>
      </w:r>
      <w:proofErr w:type="spellEnd"/>
      <w:r w:rsidR="00B37C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1-е полугодие 2017 года</w:t>
      </w:r>
      <w:r w:rsidR="00D6561D">
        <w:rPr>
          <w:rFonts w:ascii="Times New Roman" w:hAnsi="Times New Roman" w:cs="Times New Roman"/>
          <w:bCs/>
          <w:sz w:val="28"/>
          <w:szCs w:val="28"/>
        </w:rPr>
        <w:t>, фактически произведенны</w:t>
      </w:r>
      <w:r w:rsidR="00B37CE8">
        <w:rPr>
          <w:rFonts w:ascii="Times New Roman" w:hAnsi="Times New Roman" w:cs="Times New Roman"/>
          <w:bCs/>
          <w:sz w:val="28"/>
          <w:szCs w:val="28"/>
        </w:rPr>
        <w:t>е</w:t>
      </w:r>
      <w:r w:rsidR="00D6561D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B37CE8">
        <w:rPr>
          <w:rFonts w:ascii="Times New Roman" w:hAnsi="Times New Roman" w:cs="Times New Roman"/>
          <w:bCs/>
          <w:sz w:val="28"/>
          <w:szCs w:val="28"/>
        </w:rPr>
        <w:t>ы</w:t>
      </w:r>
      <w:r w:rsidR="00D6561D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 2017года</w:t>
      </w:r>
      <w:r w:rsidR="003F5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E36" w:rsidRDefault="00F44E36" w:rsidP="00F4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3F5694">
        <w:rPr>
          <w:rFonts w:ascii="Times New Roman" w:hAnsi="Times New Roman" w:cs="Times New Roman"/>
          <w:sz w:val="28"/>
          <w:szCs w:val="28"/>
        </w:rPr>
        <w:t>назначения</w:t>
      </w:r>
      <w:r w:rsidR="00C661AC">
        <w:rPr>
          <w:rFonts w:ascii="Times New Roman" w:hAnsi="Times New Roman" w:cs="Times New Roman"/>
          <w:sz w:val="28"/>
          <w:szCs w:val="28"/>
        </w:rPr>
        <w:t>,</w:t>
      </w:r>
      <w:r w:rsidR="00B37CE8">
        <w:rPr>
          <w:rFonts w:ascii="Times New Roman" w:hAnsi="Times New Roman" w:cs="Times New Roman"/>
          <w:sz w:val="28"/>
          <w:szCs w:val="28"/>
        </w:rPr>
        <w:t xml:space="preserve"> отраженные в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37C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F5694">
        <w:rPr>
          <w:rFonts w:ascii="Times New Roman" w:hAnsi="Times New Roman" w:cs="Times New Roman"/>
          <w:sz w:val="28"/>
          <w:szCs w:val="28"/>
        </w:rPr>
        <w:t>,5,7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37C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F569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2017 года</w:t>
      </w:r>
      <w:r w:rsidR="00C66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3F5694">
        <w:rPr>
          <w:rFonts w:ascii="Times New Roman" w:hAnsi="Times New Roman" w:cs="Times New Roman"/>
          <w:sz w:val="28"/>
          <w:szCs w:val="28"/>
        </w:rPr>
        <w:t xml:space="preserve">последним изменениям в бюджет. </w:t>
      </w:r>
    </w:p>
    <w:p w:rsidR="003F5694" w:rsidRDefault="003F5694" w:rsidP="00F4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</w:t>
      </w:r>
      <w:r w:rsidR="00F50194">
        <w:rPr>
          <w:rFonts w:ascii="Times New Roman" w:hAnsi="Times New Roman" w:cs="Times New Roman"/>
          <w:b/>
          <w:sz w:val="28"/>
          <w:szCs w:val="28"/>
        </w:rPr>
        <w:t>Зулинс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отчетный период по доходам.</w:t>
      </w:r>
    </w:p>
    <w:p w:rsidR="00F44E36" w:rsidRDefault="00F44E36" w:rsidP="00F44E36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44E36" w:rsidP="00F44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отчетом исполненные доходы бюджета  поселения  за 1 полугодие 2017 года составили </w:t>
      </w:r>
      <w:r w:rsidR="00F50194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501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 4</w:t>
      </w:r>
      <w:r w:rsidR="00F50194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 от годового объема планируемых доходов (</w:t>
      </w:r>
      <w:r w:rsidR="00F50194">
        <w:rPr>
          <w:rFonts w:ascii="Times New Roman" w:hAnsi="Times New Roman" w:cs="Times New Roman"/>
          <w:sz w:val="28"/>
          <w:szCs w:val="28"/>
        </w:rPr>
        <w:t>11495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1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50194">
        <w:rPr>
          <w:rFonts w:ascii="Times New Roman" w:hAnsi="Times New Roman" w:cs="Times New Roman"/>
          <w:sz w:val="28"/>
          <w:szCs w:val="28"/>
        </w:rPr>
        <w:t>2098,5</w:t>
      </w:r>
      <w:r>
        <w:rPr>
          <w:rFonts w:ascii="Times New Roman" w:hAnsi="Times New Roman" w:cs="Times New Roman"/>
          <w:sz w:val="28"/>
          <w:szCs w:val="28"/>
        </w:rPr>
        <w:t xml:space="preserve"> тыс. руб. выше объема поступлений в доход бюджета за аналогичный период 2016 года (</w:t>
      </w:r>
      <w:r w:rsidR="00F50194">
        <w:rPr>
          <w:rFonts w:ascii="Times New Roman" w:hAnsi="Times New Roman" w:cs="Times New Roman"/>
          <w:sz w:val="28"/>
          <w:szCs w:val="28"/>
        </w:rPr>
        <w:t>3454,7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  </w:t>
      </w:r>
    </w:p>
    <w:p w:rsidR="00F44E36" w:rsidRDefault="00F44E36" w:rsidP="00F44E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Таб.№1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417"/>
        <w:gridCol w:w="1418"/>
      </w:tblGrid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доходных </w:t>
            </w:r>
          </w:p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отчетного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полугод.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F50194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плану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отчетного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44E36" w:rsidRDefault="00A4701B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4E36">
              <w:rPr>
                <w:rFonts w:ascii="Times New Roman" w:hAnsi="Times New Roman" w:cs="Times New Roman"/>
                <w:b/>
                <w:sz w:val="24"/>
                <w:szCs w:val="24"/>
              </w:rPr>
              <w:t>тчетного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</w:t>
            </w:r>
            <w:r w:rsidR="00A4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r w:rsidR="00A4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периода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  <w:p w:rsidR="00F44E36" w:rsidRDefault="00F44E36" w:rsidP="00A4701B">
            <w:pPr>
              <w:ind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2016 г.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 w:rsidP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106,3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9550,1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180,7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11495,3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5553,2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160,7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11976,4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 w:rsidP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3676,2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140,4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(-), профицит (+) бюджета 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-481,1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F5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36" w:rsidRDefault="00A4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F44E36" w:rsidTr="00A47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бюджета</w:t>
            </w:r>
          </w:p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% </w:t>
            </w:r>
          </w:p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 собственным</w:t>
            </w:r>
          </w:p>
          <w:p w:rsidR="00F44E36" w:rsidRDefault="00F44E36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F44E36" w:rsidRDefault="00F44E36" w:rsidP="00F44E36">
      <w:pPr>
        <w:spacing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E36" w:rsidRDefault="00F44E36" w:rsidP="00F44E36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за 1 полугодие 2017 года характеризуются следующими показателями:</w:t>
      </w:r>
    </w:p>
    <w:p w:rsidR="00F44E36" w:rsidRDefault="00F44E36" w:rsidP="00F44E36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2016 годом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 увеличение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доходной части на </w:t>
      </w:r>
      <w:r w:rsidR="00A4701B">
        <w:rPr>
          <w:rFonts w:ascii="Times New Roman" w:hAnsi="Times New Roman" w:cs="Times New Roman"/>
          <w:sz w:val="28"/>
          <w:szCs w:val="28"/>
        </w:rPr>
        <w:t xml:space="preserve">2098,5 </w:t>
      </w:r>
      <w:r>
        <w:rPr>
          <w:rFonts w:ascii="Times New Roman" w:hAnsi="Times New Roman" w:cs="Times New Roman"/>
          <w:sz w:val="28"/>
          <w:szCs w:val="28"/>
        </w:rPr>
        <w:t>тыс. руб., что объясняется увеличением поступлений как безвозмездных поступлений, так и собственных доходов  поселения.</w:t>
      </w:r>
    </w:p>
    <w:p w:rsidR="00F44E36" w:rsidRDefault="00F44E36" w:rsidP="00F44E36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исполненных доходов бюджета поселения за 1 полугодие  2017 года:  налоговые доходы –  1</w:t>
      </w:r>
      <w:r w:rsidR="0029420B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29420B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– 82</w:t>
      </w:r>
      <w:r w:rsidR="0029420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E36" w:rsidRDefault="00F44E36" w:rsidP="00F44E36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ind w:right="-4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Налоговые доходы.</w:t>
      </w:r>
    </w:p>
    <w:p w:rsidR="00F44E36" w:rsidRDefault="00F44E36" w:rsidP="00F44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по налоговым доходам на 2017 год составляют 1</w:t>
      </w:r>
      <w:r w:rsidR="007F02D2">
        <w:rPr>
          <w:rFonts w:ascii="Times New Roman" w:hAnsi="Times New Roman" w:cs="Times New Roman"/>
          <w:sz w:val="28"/>
          <w:szCs w:val="28"/>
        </w:rPr>
        <w:t>797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F02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поступление по итогам 1 полугодия составило </w:t>
      </w:r>
      <w:r w:rsidR="007F0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7F02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Годовой план выполнен на 5</w:t>
      </w:r>
      <w:r w:rsidR="007F02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годового объема утвержденных налоговых поступлений, что на 1</w:t>
      </w:r>
      <w:r w:rsidR="002D03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03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руб. выше объема налоговых поступлений в бюджет  поселения за аналогичный период  2016 года (в 2016 году – </w:t>
      </w:r>
      <w:r w:rsidR="0050793A">
        <w:rPr>
          <w:rFonts w:ascii="Times New Roman" w:hAnsi="Times New Roman" w:cs="Times New Roman"/>
          <w:sz w:val="28"/>
          <w:szCs w:val="28"/>
        </w:rPr>
        <w:t>879,4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44E36" w:rsidRDefault="00F44E36" w:rsidP="008C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поступлений</w:t>
      </w:r>
      <w:r w:rsidR="00731D61">
        <w:rPr>
          <w:rFonts w:ascii="Times New Roman" w:hAnsi="Times New Roman" w:cs="Times New Roman"/>
          <w:sz w:val="28"/>
          <w:szCs w:val="28"/>
        </w:rPr>
        <w:t xml:space="preserve">  самый высокий процент составляют акцизы – 42%, </w:t>
      </w:r>
      <w:r>
        <w:rPr>
          <w:rFonts w:ascii="Times New Roman" w:hAnsi="Times New Roman" w:cs="Times New Roman"/>
          <w:sz w:val="28"/>
          <w:szCs w:val="28"/>
        </w:rPr>
        <w:t xml:space="preserve"> НДФЛ составляет 1</w:t>
      </w:r>
      <w:r w:rsidR="00731D6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 налоги на имущество – </w:t>
      </w:r>
      <w:r w:rsidR="00731D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31D61">
        <w:rPr>
          <w:rFonts w:ascii="Times New Roman" w:hAnsi="Times New Roman" w:cs="Times New Roman"/>
          <w:sz w:val="28"/>
          <w:szCs w:val="28"/>
        </w:rPr>
        <w:t xml:space="preserve"> налог на совокупный доход -16%, 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– 0,1.</w:t>
      </w:r>
    </w:p>
    <w:p w:rsidR="00F44E36" w:rsidRDefault="00F44E36" w:rsidP="008C21D7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44E36" w:rsidP="00F44E36">
      <w:pPr>
        <w:spacing w:after="0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лиц.</w:t>
      </w:r>
    </w:p>
    <w:p w:rsidR="00F44E36" w:rsidRDefault="00F44E36" w:rsidP="00F44E36">
      <w:pPr>
        <w:tabs>
          <w:tab w:val="left" w:pos="131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2017 года по поступлениям от налога на доходы физических лиц выполнен за 1 полугодие на 4</w:t>
      </w:r>
      <w:r w:rsidR="006A41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,8%. Поступления  составили</w:t>
      </w:r>
      <w:r w:rsidR="006A4192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>7,</w:t>
      </w:r>
      <w:r w:rsidR="006A4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сравнению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аналогичным периодом 2016года наблюдается  снижение  поступления  НДФЛ на</w:t>
      </w:r>
      <w:r w:rsidR="006A4192">
        <w:rPr>
          <w:rFonts w:ascii="Times New Roman" w:hAnsi="Times New Roman" w:cs="Times New Roman"/>
          <w:sz w:val="28"/>
          <w:szCs w:val="28"/>
        </w:rPr>
        <w:t xml:space="preserve"> 7,6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4192">
        <w:rPr>
          <w:rFonts w:ascii="Times New Roman" w:hAnsi="Times New Roman" w:cs="Times New Roman"/>
          <w:sz w:val="28"/>
          <w:szCs w:val="28"/>
        </w:rPr>
        <w:t xml:space="preserve"> ( 2016г.-114,6 тыс. руб.)</w:t>
      </w:r>
    </w:p>
    <w:p w:rsidR="00F44E36" w:rsidRDefault="00F44E36" w:rsidP="00F44E36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Налоги на товары (работы, услуги) реализуемые на территории </w:t>
      </w:r>
    </w:p>
    <w:p w:rsidR="00F44E36" w:rsidRDefault="00F44E36" w:rsidP="00F44E36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(акцизы)</w:t>
      </w:r>
    </w:p>
    <w:p w:rsidR="00FB0B7A" w:rsidRDefault="00FB0B7A" w:rsidP="00F44E36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44E36" w:rsidP="00FB0B7A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2017 года по поступлениям акцизов выполнен за 1 полугодие на 48%. Поступления  составили </w:t>
      </w:r>
      <w:r w:rsidR="0049617F">
        <w:rPr>
          <w:rFonts w:ascii="Times New Roman" w:hAnsi="Times New Roman" w:cs="Times New Roman"/>
          <w:sz w:val="28"/>
          <w:szCs w:val="28"/>
        </w:rPr>
        <w:t>377,6</w:t>
      </w:r>
      <w:r>
        <w:rPr>
          <w:rFonts w:ascii="Times New Roman" w:hAnsi="Times New Roman" w:cs="Times New Roman"/>
          <w:sz w:val="28"/>
          <w:szCs w:val="28"/>
        </w:rPr>
        <w:t xml:space="preserve"> тыс. руб. По сравнению с аналогичным периодом 2016 года наблюдается </w:t>
      </w:r>
      <w:r w:rsidR="0049617F">
        <w:rPr>
          <w:rFonts w:ascii="Times New Roman" w:hAnsi="Times New Roman" w:cs="Times New Roman"/>
          <w:sz w:val="28"/>
          <w:szCs w:val="28"/>
        </w:rPr>
        <w:t xml:space="preserve"> снижение 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4961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акцизов на 1</w:t>
      </w:r>
      <w:r w:rsidR="00496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961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617F">
        <w:rPr>
          <w:rFonts w:ascii="Times New Roman" w:hAnsi="Times New Roman" w:cs="Times New Roman"/>
          <w:sz w:val="28"/>
          <w:szCs w:val="28"/>
        </w:rPr>
        <w:t xml:space="preserve"> (2016г.- 502,5 тыс. руб.)</w:t>
      </w:r>
    </w:p>
    <w:p w:rsidR="00FB0B7A" w:rsidRDefault="00FB0B7A" w:rsidP="00FB0B7A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1403" w:rsidRDefault="00491403" w:rsidP="00F44E36">
      <w:pPr>
        <w:tabs>
          <w:tab w:val="left" w:pos="131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91403"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</w:p>
    <w:p w:rsidR="00491403" w:rsidRDefault="000D5E6F" w:rsidP="00FB0B7A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по налогу на совокупный доход</w:t>
      </w:r>
      <w:r w:rsidRPr="000D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составляют 35,0 тыс. руб., исполнение за 1-е полугодие 2017 года произведено на 143,7 тыс. руб. Годовой план по данному налогу перевыполнен на  108,7 тыс. руб. или  процент исполнения  составляет 410,6%, это говорит о некорректном планировании.</w:t>
      </w:r>
    </w:p>
    <w:p w:rsidR="00FB0B7A" w:rsidRPr="00491403" w:rsidRDefault="00FB0B7A" w:rsidP="00FB0B7A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B0B7A" w:rsidP="00FB0B7A">
      <w:pPr>
        <w:tabs>
          <w:tab w:val="left" w:pos="13140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44E36">
        <w:rPr>
          <w:rFonts w:ascii="Times New Roman" w:hAnsi="Times New Roman" w:cs="Times New Roman"/>
          <w:b/>
          <w:sz w:val="28"/>
          <w:szCs w:val="28"/>
        </w:rPr>
        <w:t>Налоги на имущество.</w:t>
      </w:r>
    </w:p>
    <w:p w:rsidR="00F44E36" w:rsidRDefault="00F44E36" w:rsidP="00F44E36">
      <w:pPr>
        <w:tabs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Плановые назначения по налогу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составляют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54" w:rsidRPr="00041454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14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исполнение произведено на </w:t>
      </w:r>
      <w:r w:rsidR="00041454">
        <w:rPr>
          <w:rFonts w:ascii="Times New Roman" w:hAnsi="Times New Roman" w:cs="Times New Roman"/>
          <w:sz w:val="28"/>
          <w:szCs w:val="28"/>
        </w:rPr>
        <w:t>269,7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план выполнен на </w:t>
      </w:r>
      <w:r w:rsidR="00041454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>%., в том числе: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На</w:t>
      </w:r>
    </w:p>
    <w:p w:rsidR="00F44E36" w:rsidRDefault="00F44E36" w:rsidP="00F44E36">
      <w:pPr>
        <w:pStyle w:val="a5"/>
        <w:tabs>
          <w:tab w:val="left" w:pos="540"/>
          <w:tab w:val="left" w:pos="720"/>
        </w:tabs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по налогу на имущество физических лиц за 1 полугодие 2017 года поступило </w:t>
      </w:r>
      <w:r w:rsidR="0004145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4145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</w:t>
      </w:r>
      <w:r w:rsidR="00AA44F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план выполнен на </w:t>
      </w:r>
      <w:r w:rsidR="00AA44F6">
        <w:rPr>
          <w:sz w:val="28"/>
          <w:szCs w:val="28"/>
        </w:rPr>
        <w:t>14</w:t>
      </w:r>
      <w:r>
        <w:rPr>
          <w:sz w:val="28"/>
          <w:szCs w:val="28"/>
        </w:rPr>
        <w:t xml:space="preserve">%; </w:t>
      </w:r>
    </w:p>
    <w:p w:rsidR="00AA44F6" w:rsidRPr="00AA44F6" w:rsidRDefault="00AA44F6" w:rsidP="00AA44F6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Pr="00AA44F6">
        <w:rPr>
          <w:rFonts w:ascii="Times New Roman" w:hAnsi="Times New Roman" w:cs="Times New Roman"/>
          <w:sz w:val="28"/>
          <w:szCs w:val="28"/>
        </w:rPr>
        <w:t>за 1 полугодие 2017 года поступил</w:t>
      </w:r>
      <w:r>
        <w:rPr>
          <w:rFonts w:ascii="Times New Roman" w:hAnsi="Times New Roman" w:cs="Times New Roman"/>
          <w:sz w:val="28"/>
          <w:szCs w:val="28"/>
        </w:rPr>
        <w:t xml:space="preserve"> в сумме 32,3 тыс. руб., </w:t>
      </w:r>
      <w:r w:rsidRPr="00AA44F6">
        <w:rPr>
          <w:rFonts w:ascii="Times New Roman" w:hAnsi="Times New Roman" w:cs="Times New Roman"/>
          <w:sz w:val="28"/>
          <w:szCs w:val="28"/>
        </w:rPr>
        <w:t>годовой план выполнен на 1</w:t>
      </w:r>
      <w:r w:rsidR="00A73C17">
        <w:rPr>
          <w:rFonts w:ascii="Times New Roman" w:hAnsi="Times New Roman" w:cs="Times New Roman"/>
          <w:sz w:val="28"/>
          <w:szCs w:val="28"/>
        </w:rPr>
        <w:t>0</w:t>
      </w:r>
      <w:r w:rsidRPr="00AA44F6">
        <w:rPr>
          <w:rFonts w:ascii="Times New Roman" w:hAnsi="Times New Roman" w:cs="Times New Roman"/>
          <w:sz w:val="28"/>
          <w:szCs w:val="28"/>
        </w:rPr>
        <w:t>%;</w:t>
      </w:r>
    </w:p>
    <w:p w:rsidR="00F44E36" w:rsidRDefault="00F44E36" w:rsidP="00F44E36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</w:t>
      </w:r>
      <w:r w:rsidR="00A73C17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налог за 1 полугодие 2017г. </w:t>
      </w:r>
      <w:r w:rsidR="00A73C17">
        <w:rPr>
          <w:rFonts w:ascii="Times New Roman" w:hAnsi="Times New Roman" w:cs="Times New Roman"/>
          <w:sz w:val="28"/>
          <w:szCs w:val="28"/>
        </w:rPr>
        <w:t xml:space="preserve"> поступил в сумме 233,2 тыс. руб., годовой </w:t>
      </w:r>
      <w:r>
        <w:rPr>
          <w:rFonts w:ascii="Times New Roman" w:hAnsi="Times New Roman" w:cs="Times New Roman"/>
          <w:sz w:val="28"/>
          <w:szCs w:val="28"/>
        </w:rPr>
        <w:t xml:space="preserve"> план   выполнен  на </w:t>
      </w:r>
      <w:r w:rsidR="00A73C17">
        <w:rPr>
          <w:rFonts w:ascii="Times New Roman" w:hAnsi="Times New Roman" w:cs="Times New Roman"/>
          <w:sz w:val="28"/>
          <w:szCs w:val="28"/>
        </w:rPr>
        <w:t>62,5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44E36" w:rsidRDefault="00F44E36" w:rsidP="00F44E36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2016 года по налогу на имущество в целом  наблюдается у</w:t>
      </w:r>
      <w:r w:rsidR="00A73C17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 на </w:t>
      </w:r>
      <w:r w:rsidR="006E2B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4,</w:t>
      </w:r>
      <w:r w:rsidR="006E2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6E01" w:rsidRDefault="006B6E01" w:rsidP="00F44E36">
      <w:pPr>
        <w:tabs>
          <w:tab w:val="left" w:pos="13140"/>
        </w:tabs>
        <w:spacing w:after="0"/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44E36" w:rsidP="00F44E36">
      <w:pPr>
        <w:tabs>
          <w:tab w:val="left" w:pos="13140"/>
        </w:tabs>
        <w:spacing w:after="0"/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F44E36" w:rsidRDefault="00F44E36" w:rsidP="00F44E36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поступления государственной пошлины запланированы в сумме </w:t>
      </w:r>
      <w:r w:rsidR="006B6E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руб.,  за 1 полугодие 2017 года поступило 0,</w:t>
      </w:r>
      <w:r w:rsidR="006B6E0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план выполнен на </w:t>
      </w:r>
      <w:r w:rsidR="006B6E0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%, по сравнению с аналогичным периодом 2016 года наблюдается </w:t>
      </w:r>
      <w:r w:rsidR="006B6E0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дохода  на </w:t>
      </w:r>
      <w:r w:rsidR="006B6E01">
        <w:rPr>
          <w:rFonts w:ascii="Times New Roman" w:hAnsi="Times New Roman" w:cs="Times New Roman"/>
          <w:sz w:val="28"/>
          <w:szCs w:val="28"/>
        </w:rPr>
        <w:t>0,21</w:t>
      </w:r>
      <w:r>
        <w:rPr>
          <w:rFonts w:ascii="Times New Roman" w:hAnsi="Times New Roman" w:cs="Times New Roman"/>
          <w:sz w:val="28"/>
          <w:szCs w:val="28"/>
        </w:rPr>
        <w:t xml:space="preserve"> тыс. руб.     </w:t>
      </w:r>
    </w:p>
    <w:p w:rsidR="00F44E36" w:rsidRDefault="00F44E36" w:rsidP="00F44E36">
      <w:pPr>
        <w:tabs>
          <w:tab w:val="left" w:pos="13140"/>
        </w:tabs>
        <w:spacing w:line="240" w:lineRule="auto"/>
        <w:ind w:right="-42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4E36" w:rsidRPr="0069243B" w:rsidRDefault="00F44E36" w:rsidP="00F44E36">
      <w:pPr>
        <w:tabs>
          <w:tab w:val="left" w:pos="13140"/>
        </w:tabs>
        <w:spacing w:line="240" w:lineRule="auto"/>
        <w:ind w:right="-42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4.2 Неналоговые доходы</w:t>
      </w:r>
      <w:r w:rsidR="000A5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F44E36" w:rsidRDefault="00F44E36" w:rsidP="00F44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2017 год составляют 1</w:t>
      </w:r>
      <w:r w:rsidR="000A591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9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Поступления по итогам 1-го полугодия составили </w:t>
      </w:r>
      <w:r w:rsidR="000A59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5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руб. или </w:t>
      </w:r>
      <w:r w:rsidR="000A5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591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% от годовых плановых значений, что на </w:t>
      </w:r>
      <w:r w:rsidR="000A591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выше объема неналоговых поступлений в бюджет поселения за аналогичный период 2016 года (в 2016 году поступило </w:t>
      </w:r>
      <w:r w:rsidR="006C49F5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F44E36" w:rsidRDefault="00F44E36" w:rsidP="00F44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неналоговых поступлений</w:t>
      </w:r>
      <w:r w:rsidR="00BC75AF" w:rsidRPr="00BC75AF">
        <w:rPr>
          <w:rFonts w:ascii="Times New Roman" w:hAnsi="Times New Roman" w:cs="Times New Roman"/>
          <w:sz w:val="28"/>
          <w:szCs w:val="28"/>
        </w:rPr>
        <w:t xml:space="preserve"> </w:t>
      </w:r>
      <w:r w:rsidR="00BC75AF">
        <w:rPr>
          <w:rFonts w:ascii="Times New Roman" w:hAnsi="Times New Roman" w:cs="Times New Roman"/>
          <w:sz w:val="28"/>
          <w:szCs w:val="28"/>
        </w:rPr>
        <w:t xml:space="preserve">за первое полугодие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AF">
        <w:rPr>
          <w:rFonts w:ascii="Times New Roman" w:hAnsi="Times New Roman" w:cs="Times New Roman"/>
          <w:sz w:val="28"/>
          <w:szCs w:val="28"/>
        </w:rPr>
        <w:t>наибольшую долю поступлений состав</w:t>
      </w:r>
      <w:r w:rsidR="00BC47CA">
        <w:rPr>
          <w:rFonts w:ascii="Times New Roman" w:hAnsi="Times New Roman" w:cs="Times New Roman"/>
          <w:sz w:val="28"/>
          <w:szCs w:val="28"/>
        </w:rPr>
        <w:t>или</w:t>
      </w:r>
      <w:r w:rsidR="00BC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доходы от</w:t>
      </w:r>
      <w:r w:rsidR="00BC75AF">
        <w:rPr>
          <w:rFonts w:ascii="Times New Roman" w:hAnsi="Times New Roman" w:cs="Times New Roman"/>
          <w:sz w:val="28"/>
          <w:szCs w:val="28"/>
        </w:rPr>
        <w:t xml:space="preserve"> оказания платных услуг (работ) и компенсации затрат государства </w:t>
      </w:r>
      <w:r w:rsidR="00BC47CA">
        <w:rPr>
          <w:rFonts w:ascii="Times New Roman" w:hAnsi="Times New Roman" w:cs="Times New Roman"/>
          <w:sz w:val="28"/>
          <w:szCs w:val="28"/>
        </w:rPr>
        <w:t xml:space="preserve"> </w:t>
      </w:r>
      <w:r w:rsidR="00BC75AF">
        <w:rPr>
          <w:rFonts w:ascii="Times New Roman" w:hAnsi="Times New Roman" w:cs="Times New Roman"/>
          <w:sz w:val="28"/>
          <w:szCs w:val="28"/>
        </w:rPr>
        <w:t>69,3 тыс. руб. или 80,6%. Доходы от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имущества, находящегося в государственной и муниципальной собственности  состав</w:t>
      </w:r>
      <w:r w:rsidR="00BC47C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47CA">
        <w:rPr>
          <w:rFonts w:ascii="Times New Roman" w:hAnsi="Times New Roman" w:cs="Times New Roman"/>
          <w:sz w:val="28"/>
          <w:szCs w:val="28"/>
        </w:rPr>
        <w:t>. или 14%. 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CA">
        <w:rPr>
          <w:rFonts w:ascii="Times New Roman" w:hAnsi="Times New Roman" w:cs="Times New Roman"/>
          <w:sz w:val="28"/>
          <w:szCs w:val="28"/>
        </w:rPr>
        <w:t>составили 5,4%.</w:t>
      </w:r>
    </w:p>
    <w:p w:rsidR="00F44E36" w:rsidRDefault="00F44E36" w:rsidP="00F44E36">
      <w:pPr>
        <w:ind w:right="-42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4.3 Безвозмездные поступления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 2017 год безвозмездных поступлений составляет </w:t>
      </w:r>
      <w:r w:rsidR="004C0E42">
        <w:rPr>
          <w:rFonts w:ascii="Times New Roman" w:hAnsi="Times New Roman" w:cs="Times New Roman"/>
          <w:sz w:val="28"/>
          <w:szCs w:val="28"/>
        </w:rPr>
        <w:t>9550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E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 поступило по итогам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полугодия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C0E42">
        <w:rPr>
          <w:rFonts w:ascii="Times New Roman" w:hAnsi="Times New Roman" w:cs="Times New Roman"/>
          <w:sz w:val="28"/>
          <w:szCs w:val="28"/>
        </w:rPr>
        <w:t>4568,</w:t>
      </w:r>
      <w:r>
        <w:rPr>
          <w:rFonts w:ascii="Times New Roman" w:hAnsi="Times New Roman" w:cs="Times New Roman"/>
          <w:sz w:val="28"/>
          <w:szCs w:val="28"/>
        </w:rPr>
        <w:t xml:space="preserve">1 тыс. руб., что на </w:t>
      </w:r>
      <w:r w:rsidR="004C0E42">
        <w:rPr>
          <w:rFonts w:ascii="Times New Roman" w:hAnsi="Times New Roman" w:cs="Times New Roman"/>
          <w:sz w:val="28"/>
          <w:szCs w:val="28"/>
        </w:rPr>
        <w:t>2040,5</w:t>
      </w:r>
      <w:r>
        <w:rPr>
          <w:rFonts w:ascii="Times New Roman" w:hAnsi="Times New Roman" w:cs="Times New Roman"/>
          <w:sz w:val="28"/>
          <w:szCs w:val="28"/>
        </w:rPr>
        <w:t xml:space="preserve"> тыс. руб. выше объема безвозмездных поступлений за аналогичный период 2016 года</w:t>
      </w:r>
      <w:r w:rsidR="009548A6">
        <w:rPr>
          <w:rFonts w:ascii="Times New Roman" w:hAnsi="Times New Roman" w:cs="Times New Roman"/>
          <w:sz w:val="28"/>
          <w:szCs w:val="28"/>
        </w:rPr>
        <w:t xml:space="preserve"> или на 45%</w:t>
      </w:r>
      <w:r w:rsidR="004C0E42">
        <w:rPr>
          <w:rFonts w:ascii="Times New Roman" w:hAnsi="Times New Roman" w:cs="Times New Roman"/>
          <w:sz w:val="28"/>
          <w:szCs w:val="28"/>
        </w:rPr>
        <w:t xml:space="preserve"> (2016г.</w:t>
      </w:r>
      <w:r w:rsidR="009548A6">
        <w:rPr>
          <w:rFonts w:ascii="Times New Roman" w:hAnsi="Times New Roman" w:cs="Times New Roman"/>
          <w:sz w:val="28"/>
          <w:szCs w:val="28"/>
        </w:rPr>
        <w:t>-</w:t>
      </w:r>
      <w:r w:rsidR="004C0E42">
        <w:rPr>
          <w:rFonts w:ascii="Times New Roman" w:hAnsi="Times New Roman" w:cs="Times New Roman"/>
          <w:sz w:val="28"/>
          <w:szCs w:val="28"/>
        </w:rPr>
        <w:t xml:space="preserve">2527,6 </w:t>
      </w:r>
      <w:proofErr w:type="spellStart"/>
      <w:r w:rsidR="004C0E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0E4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 Увеличение объема безвозмездных  поступлений в отчетном периоде связано в основном с увеличением поступления дотации бюджетам сельских поселений</w:t>
      </w:r>
      <w:r w:rsidR="009548A6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8A6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выполнен </w:t>
      </w:r>
      <w:r w:rsidR="009548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548A6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полугодии 2017г. на 47,</w:t>
      </w:r>
      <w:r w:rsidR="009548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безвозмездных поступлений из других уровней бюджетной системы представлен в таблице №2</w:t>
      </w:r>
    </w:p>
    <w:p w:rsidR="00F44E36" w:rsidRDefault="00F44E36" w:rsidP="00F44E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Таб.№2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276"/>
      </w:tblGrid>
      <w:tr w:rsidR="00F44E3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первое полугодие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E0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E02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за первое полугодие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44E3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4E3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95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95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E0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9548A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9548A6" w:rsidP="0040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407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</w:t>
            </w:r>
            <w:r w:rsidR="00BC578B"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  <w:r w:rsidR="00407853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субсидии)</w:t>
            </w:r>
            <w:r w:rsidR="00BC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407853" w:rsidP="0040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40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E0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53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3" w:rsidRDefault="00407853" w:rsidP="0040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3" w:rsidRDefault="00407853" w:rsidP="0040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3" w:rsidRDefault="00C4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3" w:rsidRDefault="00E0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9548A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C45E3A" w:rsidP="00C4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C4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76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A6" w:rsidRDefault="00E0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44E36" w:rsidTr="00E02B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6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B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E0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</w:tbl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74" w:rsidRDefault="00F44E36" w:rsidP="0083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общая сумма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834C7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безвозмездных поступлений по итогам 1-го полугодия 2017 года составила </w:t>
      </w:r>
      <w:r w:rsidR="00834C74">
        <w:rPr>
          <w:rFonts w:ascii="Times New Roman" w:hAnsi="Times New Roman" w:cs="Times New Roman"/>
          <w:sz w:val="28"/>
          <w:szCs w:val="28"/>
        </w:rPr>
        <w:t>5553,2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плановых назначениях </w:t>
      </w:r>
      <w:r w:rsidR="00834C74">
        <w:rPr>
          <w:rFonts w:ascii="Times New Roman" w:hAnsi="Times New Roman" w:cs="Times New Roman"/>
          <w:sz w:val="28"/>
          <w:szCs w:val="28"/>
        </w:rPr>
        <w:t>1149</w:t>
      </w:r>
      <w:r>
        <w:rPr>
          <w:rFonts w:ascii="Times New Roman" w:hAnsi="Times New Roman" w:cs="Times New Roman"/>
          <w:sz w:val="28"/>
          <w:szCs w:val="28"/>
        </w:rPr>
        <w:t>5,</w:t>
      </w:r>
      <w:r w:rsidR="00834C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выше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аналогичный период 2016 года на </w:t>
      </w:r>
      <w:r w:rsidR="00834C74">
        <w:rPr>
          <w:rFonts w:ascii="Times New Roman" w:hAnsi="Times New Roman" w:cs="Times New Roman"/>
          <w:sz w:val="28"/>
          <w:szCs w:val="28"/>
        </w:rPr>
        <w:t xml:space="preserve">2098,5 </w:t>
      </w:r>
      <w:r>
        <w:rPr>
          <w:rFonts w:ascii="Times New Roman" w:hAnsi="Times New Roman" w:cs="Times New Roman"/>
          <w:sz w:val="28"/>
          <w:szCs w:val="28"/>
        </w:rPr>
        <w:t>тыс. руб. План</w:t>
      </w:r>
      <w:r w:rsidR="00834C74">
        <w:rPr>
          <w:rFonts w:ascii="Times New Roman" w:hAnsi="Times New Roman" w:cs="Times New Roman"/>
          <w:sz w:val="28"/>
          <w:szCs w:val="28"/>
        </w:rPr>
        <w:t xml:space="preserve"> годового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 доходов в бюджет поселения </w:t>
      </w:r>
      <w:r w:rsidR="00834C74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>выполнен на 4</w:t>
      </w:r>
      <w:r w:rsidR="00834C74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34C74">
        <w:rPr>
          <w:rFonts w:ascii="Times New Roman" w:hAnsi="Times New Roman" w:cs="Times New Roman"/>
          <w:sz w:val="28"/>
          <w:szCs w:val="28"/>
        </w:rPr>
        <w:t>.</w:t>
      </w:r>
    </w:p>
    <w:p w:rsidR="00834C74" w:rsidRDefault="00834C74" w:rsidP="0083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834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Анализ исполнения расходной части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</w:t>
      </w:r>
      <w:r w:rsidR="004B503E">
        <w:rPr>
          <w:rFonts w:ascii="Times New Roman" w:hAnsi="Times New Roman" w:cs="Times New Roman"/>
          <w:b/>
          <w:sz w:val="28"/>
          <w:szCs w:val="28"/>
        </w:rPr>
        <w:t>Зулинс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первое полугодие 2017года   </w:t>
      </w:r>
    </w:p>
    <w:p w:rsidR="00F44E36" w:rsidRDefault="00F44E36" w:rsidP="00E700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для рассмотрения Отчете за первое полугодие 2017 года исполнение расходов бюджета поселения составило в объеме </w:t>
      </w:r>
      <w:r w:rsidR="004B50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67</w:t>
      </w:r>
      <w:r w:rsidR="004B5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3</w:t>
      </w:r>
      <w:r w:rsidR="00E65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3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уточненного годового плана (</w:t>
      </w:r>
      <w:r w:rsidR="00064023">
        <w:rPr>
          <w:rFonts w:ascii="Times New Roman" w:hAnsi="Times New Roman" w:cs="Times New Roman"/>
          <w:sz w:val="28"/>
          <w:szCs w:val="28"/>
        </w:rPr>
        <w:t>11976,4</w:t>
      </w:r>
      <w:r>
        <w:rPr>
          <w:rFonts w:ascii="Times New Roman" w:hAnsi="Times New Roman" w:cs="Times New Roman"/>
          <w:sz w:val="28"/>
          <w:szCs w:val="28"/>
        </w:rPr>
        <w:t xml:space="preserve"> тыс. руб.), исполнение кассового плана за первое полугодие 2017 года составило </w:t>
      </w:r>
      <w:r w:rsidR="00064023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64023">
        <w:rPr>
          <w:rFonts w:ascii="Times New Roman" w:hAnsi="Times New Roman" w:cs="Times New Roman"/>
          <w:sz w:val="28"/>
          <w:szCs w:val="28"/>
        </w:rPr>
        <w:t>3754,6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  <w:r>
        <w:t xml:space="preserve"> </w:t>
      </w:r>
    </w:p>
    <w:p w:rsidR="00E700DD" w:rsidRDefault="00F44E36" w:rsidP="00E700DD">
      <w:pPr>
        <w:tabs>
          <w:tab w:val="left" w:pos="131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2016 года расход</w:t>
      </w:r>
      <w:r w:rsidR="000640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произведе</w:t>
      </w:r>
      <w:r w:rsidR="0006402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больше на </w:t>
      </w:r>
      <w:r w:rsidR="00FC33A9">
        <w:rPr>
          <w:rFonts w:ascii="Times New Roman" w:hAnsi="Times New Roman" w:cs="Times New Roman"/>
          <w:sz w:val="28"/>
          <w:szCs w:val="28"/>
        </w:rPr>
        <w:t xml:space="preserve">40,3% или на </w:t>
      </w:r>
      <w:r w:rsidR="00064023">
        <w:rPr>
          <w:rFonts w:ascii="Times New Roman" w:hAnsi="Times New Roman" w:cs="Times New Roman"/>
          <w:sz w:val="28"/>
          <w:szCs w:val="28"/>
        </w:rPr>
        <w:t>1056,9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64023">
        <w:rPr>
          <w:rFonts w:ascii="Times New Roman" w:hAnsi="Times New Roman" w:cs="Times New Roman"/>
          <w:sz w:val="28"/>
          <w:szCs w:val="28"/>
        </w:rPr>
        <w:t xml:space="preserve"> </w:t>
      </w:r>
      <w:r w:rsidR="00FC33A9">
        <w:rPr>
          <w:rFonts w:ascii="Times New Roman" w:hAnsi="Times New Roman" w:cs="Times New Roman"/>
          <w:sz w:val="28"/>
          <w:szCs w:val="28"/>
        </w:rPr>
        <w:t xml:space="preserve"> (2016г.-</w:t>
      </w:r>
      <w:r w:rsidR="00064023">
        <w:rPr>
          <w:rFonts w:ascii="Times New Roman" w:hAnsi="Times New Roman" w:cs="Times New Roman"/>
          <w:sz w:val="28"/>
          <w:szCs w:val="28"/>
        </w:rPr>
        <w:t xml:space="preserve">2619,2 тыс. руб.) </w:t>
      </w:r>
      <w:r w:rsidR="00E700D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4E36" w:rsidRDefault="00E700DD" w:rsidP="00E700DD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4E36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F44E36" w:rsidRDefault="00F44E36" w:rsidP="00E7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формат бюджета поселения на 2017 год предусматривает реализацию 4-х муниципальных программ на сумму </w:t>
      </w:r>
      <w:r w:rsidR="001A497F">
        <w:rPr>
          <w:rFonts w:ascii="Times New Roman" w:hAnsi="Times New Roman" w:cs="Times New Roman"/>
          <w:sz w:val="28"/>
          <w:szCs w:val="28"/>
        </w:rPr>
        <w:t>10310,5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составляет </w:t>
      </w:r>
      <w:r w:rsidR="001A497F">
        <w:rPr>
          <w:rFonts w:ascii="Times New Roman" w:hAnsi="Times New Roman" w:cs="Times New Roman"/>
          <w:bCs/>
          <w:color w:val="000000"/>
          <w:sz w:val="28"/>
          <w:szCs w:val="28"/>
        </w:rPr>
        <w:t>86,1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</w:t>
      </w:r>
      <w:r w:rsidR="00A77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внесенных изменений в бюджет </w:t>
      </w:r>
      <w:r>
        <w:rPr>
          <w:rFonts w:ascii="Times New Roman" w:hAnsi="Times New Roman" w:cs="Times New Roman"/>
          <w:sz w:val="28"/>
          <w:szCs w:val="28"/>
        </w:rPr>
        <w:t>расходы на реализацию программных мероприятий</w:t>
      </w:r>
      <w:r w:rsidR="00A77493">
        <w:rPr>
          <w:rFonts w:ascii="Times New Roman" w:hAnsi="Times New Roman" w:cs="Times New Roman"/>
          <w:sz w:val="28"/>
          <w:szCs w:val="28"/>
        </w:rPr>
        <w:t xml:space="preserve"> увеличены на 3826,7 </w:t>
      </w:r>
      <w:proofErr w:type="spellStart"/>
      <w:r w:rsidR="00A774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93DB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E18DF">
        <w:rPr>
          <w:rFonts w:ascii="Times New Roman" w:hAnsi="Times New Roman" w:cs="Times New Roman"/>
          <w:sz w:val="28"/>
          <w:szCs w:val="28"/>
        </w:rPr>
        <w:t>37,1%.</w:t>
      </w:r>
    </w:p>
    <w:p w:rsidR="00F44E36" w:rsidRDefault="00F44E36" w:rsidP="00E7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на реализацию муниципальных программ составили 3</w:t>
      </w:r>
      <w:r w:rsidR="006C6417">
        <w:rPr>
          <w:rFonts w:ascii="Times New Roman" w:hAnsi="Times New Roman" w:cs="Times New Roman"/>
          <w:sz w:val="28"/>
          <w:szCs w:val="28"/>
        </w:rPr>
        <w:t>188,4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3</w:t>
      </w:r>
      <w:r w:rsidR="006F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уточнённым годовым назначениям и 9</w:t>
      </w:r>
      <w:r w:rsidR="006F7D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к кассовому плану первого полугодия  2017 года, составляющему </w:t>
      </w:r>
      <w:r w:rsidR="002E18DF">
        <w:rPr>
          <w:rFonts w:ascii="Times New Roman" w:hAnsi="Times New Roman" w:cs="Times New Roman"/>
          <w:sz w:val="28"/>
          <w:szCs w:val="28"/>
        </w:rPr>
        <w:t>3250,9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4E36" w:rsidRDefault="00F44E36" w:rsidP="00E700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 доля программных расходов бюджета поселения в общей величине расходов бюджета за первое полугодие 2017 года составила </w:t>
      </w:r>
      <w:r w:rsidR="006F7D3F">
        <w:rPr>
          <w:rFonts w:ascii="Times New Roman" w:hAnsi="Times New Roman" w:cs="Times New Roman"/>
          <w:bCs/>
          <w:color w:val="000000"/>
          <w:sz w:val="28"/>
          <w:szCs w:val="28"/>
        </w:rPr>
        <w:t>86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F7D3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44E36" w:rsidRDefault="00F44E36" w:rsidP="00E7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средств, предусмотренных на муниципальные программы кассовым планом на первое полугодие текущего года составил </w:t>
      </w:r>
      <w:r w:rsidR="006F7D3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D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</w:t>
      </w:r>
      <w:r w:rsidR="00C81C13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18DF">
        <w:rPr>
          <w:rFonts w:ascii="Times New Roman" w:hAnsi="Times New Roman" w:cs="Times New Roman"/>
          <w:sz w:val="28"/>
          <w:szCs w:val="28"/>
        </w:rPr>
        <w:t xml:space="preserve">. </w:t>
      </w:r>
      <w:r w:rsidR="00A7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муниципальных программ представлено в таблице № 3:</w:t>
      </w:r>
    </w:p>
    <w:p w:rsidR="00F44E36" w:rsidRDefault="00F44E36" w:rsidP="00E700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Таб. 3 </w:t>
      </w:r>
    </w:p>
    <w:tbl>
      <w:tblPr>
        <w:tblStyle w:val="a8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061"/>
        <w:gridCol w:w="891"/>
        <w:gridCol w:w="1027"/>
        <w:gridCol w:w="1134"/>
        <w:gridCol w:w="989"/>
        <w:gridCol w:w="993"/>
        <w:gridCol w:w="850"/>
      </w:tblGrid>
      <w:tr w:rsidR="00F44E36" w:rsidTr="00A7376F">
        <w:trPr>
          <w:trHeight w:val="29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F44E36" w:rsidRDefault="00F44E36" w:rsidP="00E700DD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план</w:t>
            </w:r>
          </w:p>
          <w:p w:rsidR="00F44E36" w:rsidRDefault="00F44E36" w:rsidP="00E700DD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 полугодие </w:t>
            </w:r>
          </w:p>
          <w:p w:rsidR="00F44E36" w:rsidRDefault="00F44E36" w:rsidP="00E700DD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E36" w:rsidRDefault="00F44E36" w:rsidP="00E700DD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1 полугодие</w:t>
            </w:r>
          </w:p>
          <w:p w:rsidR="00F44E36" w:rsidRDefault="00F44E36" w:rsidP="00E700DD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неосвоенных</w:t>
            </w:r>
          </w:p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бюджетных</w:t>
            </w:r>
          </w:p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средств,</w:t>
            </w:r>
          </w:p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Струк</w:t>
            </w:r>
            <w:proofErr w:type="spellEnd"/>
            <w:r>
              <w:rPr>
                <w:b/>
                <w:sz w:val="20"/>
                <w:szCs w:val="20"/>
              </w:rPr>
              <w:t>-тура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</w:p>
          <w:p w:rsidR="00F44E36" w:rsidRDefault="00F44E36" w:rsidP="00E700DD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44E36" w:rsidTr="00A7376F">
        <w:trPr>
          <w:trHeight w:val="8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F44E36" w:rsidRDefault="00F44E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на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кассового плана 1 полугодия 2017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376F" w:rsidTr="00A7376F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 w:rsidP="00C81C13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 w:rsidP="00314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6E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7376F" w:rsidTr="00A7376F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 w:rsidP="00C81C1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«Пожарная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 w:rsidP="00314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6E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376F" w:rsidTr="00A7376F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транспортной инфраструктуры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 w:rsidP="00293D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 w:rsidP="00314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6E65CF" w:rsidP="006E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A7376F" w:rsidTr="00A7376F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 w:rsidP="00393DB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на 2017-2019 годы 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3885,57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 w:rsidP="00314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6E6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A7376F" w:rsidTr="00A7376F">
        <w:trPr>
          <w:trHeight w:val="1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6F" w:rsidRDefault="00A7376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программных расходов: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10310,52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6F" w:rsidRDefault="00A7376F" w:rsidP="00314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76F" w:rsidRDefault="006E65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19" w:rsidRDefault="00F44E36" w:rsidP="002E78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исполнения программных расходов наибольший удельный вес занимает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2E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- 6</w:t>
      </w:r>
      <w:r w:rsidR="002E7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E36" w:rsidRPr="002E7819" w:rsidRDefault="002E7819" w:rsidP="002E78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процент удельного веса занимает  муниципальная программа </w:t>
      </w:r>
      <w:r w:rsidRPr="002E7819">
        <w:rPr>
          <w:rFonts w:ascii="Times New Roman" w:hAnsi="Times New Roman" w:cs="Times New Roman"/>
          <w:sz w:val="28"/>
          <w:szCs w:val="28"/>
        </w:rPr>
        <w:t>«</w:t>
      </w:r>
      <w:r w:rsidRPr="002E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безопасность </w:t>
      </w:r>
      <w:proofErr w:type="spellStart"/>
      <w:r w:rsidRPr="002E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2E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2017-2019 годы»</w:t>
      </w:r>
      <w:r w:rsidR="00F44E36" w:rsidRPr="002E7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36" w:rsidRDefault="00F44E36" w:rsidP="00F44E36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Первоначально бюджет поселения на 2017 год принят с расходами по непрограммным мероприятиям в размере </w:t>
      </w:r>
      <w:r w:rsidR="003A4466">
        <w:rPr>
          <w:rFonts w:ascii="Times New Roman" w:hAnsi="Times New Roman" w:cs="Times New Roman"/>
          <w:bCs/>
          <w:color w:val="000000"/>
          <w:sz w:val="28"/>
          <w:szCs w:val="28"/>
        </w:rPr>
        <w:t>992,1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3A4466">
        <w:rPr>
          <w:rFonts w:ascii="Times New Roman" w:hAnsi="Times New Roman" w:cs="Times New Roman"/>
          <w:bCs/>
          <w:color w:val="000000"/>
          <w:sz w:val="28"/>
          <w:szCs w:val="28"/>
        </w:rPr>
        <w:t>13,3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Изменения в объём финансирования непрограммных мероприятий в течение отчётного периода вносились один раз. С учётом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внесённых </w:t>
      </w:r>
      <w:r w:rsidR="00874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изменений</w:t>
      </w:r>
      <w:proofErr w:type="gramEnd"/>
      <w:r w:rsidR="00874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бюджет поселения  плановые расходы 2017 года по непрограммным мероприятиям увеличились на </w:t>
      </w:r>
      <w:r w:rsidR="003A4466">
        <w:rPr>
          <w:rFonts w:ascii="Times New Roman" w:hAnsi="Times New Roman" w:cs="Times New Roman"/>
          <w:bCs/>
          <w:color w:val="000000"/>
          <w:sz w:val="28"/>
          <w:szCs w:val="28"/>
        </w:rPr>
        <w:t>673,8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или на </w:t>
      </w:r>
      <w:r w:rsidR="00874DFB">
        <w:rPr>
          <w:rFonts w:ascii="Times New Roman" w:hAnsi="Times New Roman" w:cs="Times New Roman"/>
          <w:bCs/>
          <w:color w:val="000000"/>
          <w:sz w:val="28"/>
          <w:szCs w:val="28"/>
        </w:rPr>
        <w:t>67,9</w:t>
      </w:r>
      <w:r w:rsidR="003A4466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3149D5" w:rsidRPr="003149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26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44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сторону увел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ичени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трем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целев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9200000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00 «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Прочие  расходы, не отнесенные к другим подразделам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13,0 тыс. руб.,</w:t>
      </w:r>
      <w:r w:rsidR="003149D5" w:rsidRPr="00314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9200000400 «Мероприятия в области жилищного хозяйства» на 500,0 тыс. руб., 9200000600 «Расходы по уплате налогов, сбо</w:t>
      </w:r>
      <w:r w:rsidR="004C7FA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>ов и иных платежей» на 63,0 тыс. руб., а также введена новая целевая статья расходов 93000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="003149D5" w:rsidRPr="003149D5">
        <w:rPr>
          <w:rFonts w:ascii="Times New Roman" w:hAnsi="Times New Roman" w:cs="Times New Roman"/>
          <w:bCs/>
          <w:color w:val="000000"/>
          <w:sz w:val="28"/>
          <w:szCs w:val="28"/>
        </w:rPr>
        <w:t>0180</w:t>
      </w:r>
      <w:r w:rsidR="00314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жильем граждан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>, проживающих в сельской местности в рамках реализации мероприятий  федеральной целевой программы «Устойчивое развитие сельских территорий на 2014-2017 годы и на период 2020 года» с объемом средств бюджета 97,8 тыс. 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Отчёту за первое полугодие 2017 года исполнение бюджета поселения по расходам на непрограммные мероприятия составило 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>487,7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или 2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уточнённых бюджетных ассигнований, кассовый план первого полугодия 2017 года исполнен на 9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>6,8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расходов бюджета поселения, формируемых в рамках непрограммных направлений, в общей величине расходов бюджета за первое полугодие 2017 года составила</w:t>
      </w:r>
      <w:r w:rsidR="00B80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03434">
        <w:rPr>
          <w:rFonts w:ascii="Times New Roman" w:hAnsi="Times New Roman" w:cs="Times New Roman"/>
          <w:sz w:val="28"/>
          <w:szCs w:val="28"/>
        </w:rPr>
        <w:t>Зулинского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первое полугодие 2017 года представлен в таблице 4.</w:t>
      </w:r>
    </w:p>
    <w:p w:rsidR="00F44E36" w:rsidRDefault="00F44E36" w:rsidP="00F44E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Таб.4</w:t>
      </w: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7"/>
        <w:gridCol w:w="1135"/>
        <w:gridCol w:w="993"/>
        <w:gridCol w:w="1278"/>
        <w:gridCol w:w="709"/>
        <w:gridCol w:w="847"/>
      </w:tblGrid>
      <w:tr w:rsidR="00F44E36" w:rsidTr="00960DE7">
        <w:trPr>
          <w:trHeight w:val="1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77"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7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 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план на 1 полугодие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A235E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 1 полугодие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44E36" w:rsidTr="00960DE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E43CF8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E43CF8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E43CF8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E43CF8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E43CF8" w:rsidRDefault="00E43CF8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E43CF8" w:rsidRDefault="00E43CF8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E43CF8" w:rsidRDefault="00E43CF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F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E43CF8" w:rsidRDefault="00E43CF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F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E43CF8" w:rsidRDefault="00E43CF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F8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2E5A7F" w:rsidRDefault="00A235E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7F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8" w:rsidRPr="002E5A7F" w:rsidRDefault="00A235EE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7F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E43CF8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3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CF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B45500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="00A235E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осуществляемые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</w:t>
            </w:r>
            <w:r w:rsidR="00584BC7">
              <w:rPr>
                <w:rFonts w:ascii="Times New Roman" w:hAnsi="Times New Roman" w:cs="Times New Roman"/>
                <w:b/>
                <w:sz w:val="20"/>
                <w:szCs w:val="20"/>
              </w:rPr>
              <w:t>Зулинск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584BC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584BC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584BC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235E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584BC7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584B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DE7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налогов на имущество муниципального жилищного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A235E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расходы, не отнесенные к другим подразделам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 w:rsidP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235E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0DE7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жилищного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A235E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60DE7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оплате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235E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60DE7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 w:rsidP="00960DE7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E7" w:rsidRDefault="00960DE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E12C3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E12C3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3D6BC6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44E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235E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3D6BC6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1C52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</w:t>
            </w:r>
            <w:proofErr w:type="gramStart"/>
            <w:r w:rsidR="004B6E01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1C52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проживающим в сельской местности, по оплате жилого помещения и коммунальных услуг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3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6BC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3D6BC6" w:rsidP="003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3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235E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3D6BC6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4F5610" w:rsidP="004F561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4F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4F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5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4F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44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4E36" w:rsidTr="00960D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4F5610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F5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(строительс</w:t>
            </w:r>
            <w:r w:rsidR="004F56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4E36" w:rsidTr="004F56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F44E36">
            <w:pPr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right="-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95F0A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95F0A" w:rsidP="00795F0A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95F0A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302046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795F0A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</w:tr>
    </w:tbl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AC" w:rsidRPr="001C526A" w:rsidRDefault="00F44E36" w:rsidP="00F44E36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приведённых в таблице, </w:t>
      </w:r>
      <w:r w:rsidR="004C7FAA">
        <w:rPr>
          <w:rFonts w:ascii="Times New Roman" w:hAnsi="Times New Roman" w:cs="Times New Roman"/>
          <w:sz w:val="28"/>
          <w:szCs w:val="28"/>
        </w:rPr>
        <w:t>наибольший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F1">
        <w:rPr>
          <w:rFonts w:ascii="Times New Roman" w:hAnsi="Times New Roman" w:cs="Times New Roman"/>
          <w:sz w:val="28"/>
          <w:szCs w:val="28"/>
        </w:rPr>
        <w:t>объем расходов</w:t>
      </w:r>
      <w:r w:rsidR="004C7FAA">
        <w:rPr>
          <w:rFonts w:ascii="Times New Roman" w:hAnsi="Times New Roman" w:cs="Times New Roman"/>
          <w:sz w:val="28"/>
          <w:szCs w:val="28"/>
        </w:rPr>
        <w:t xml:space="preserve"> по непрограммн</w:t>
      </w:r>
      <w:r w:rsidR="00B45500">
        <w:rPr>
          <w:rFonts w:ascii="Times New Roman" w:hAnsi="Times New Roman" w:cs="Times New Roman"/>
          <w:sz w:val="28"/>
          <w:szCs w:val="28"/>
        </w:rPr>
        <w:t>ому</w:t>
      </w:r>
      <w:r w:rsidR="004C7FAA">
        <w:rPr>
          <w:rFonts w:ascii="Times New Roman" w:hAnsi="Times New Roman" w:cs="Times New Roman"/>
          <w:sz w:val="28"/>
          <w:szCs w:val="28"/>
        </w:rPr>
        <w:t xml:space="preserve"> </w:t>
      </w:r>
      <w:r w:rsidR="00B45500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B45500">
        <w:rPr>
          <w:rFonts w:ascii="Times New Roman" w:hAnsi="Times New Roman" w:cs="Times New Roman"/>
          <w:sz w:val="28"/>
          <w:szCs w:val="28"/>
        </w:rPr>
        <w:t xml:space="preserve"> расходы направленные на м</w:t>
      </w:r>
      <w:r>
        <w:rPr>
          <w:rFonts w:ascii="Times New Roman" w:hAnsi="Times New Roman" w:cs="Times New Roman"/>
          <w:sz w:val="28"/>
          <w:szCs w:val="28"/>
        </w:rPr>
        <w:t>ероприятия, осуществляемые органами местного самоуправления</w:t>
      </w:r>
      <w:r w:rsidR="004C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FAA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="004C7FAA"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непрограммных направлений</w:t>
      </w:r>
      <w:r w:rsidR="00B45500">
        <w:rPr>
          <w:rFonts w:ascii="Times New Roman" w:hAnsi="Times New Roman" w:cs="Times New Roman"/>
          <w:sz w:val="28"/>
          <w:szCs w:val="28"/>
        </w:rPr>
        <w:t xml:space="preserve"> - 418,5 тыс. руб. или 85,8%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500">
        <w:rPr>
          <w:rFonts w:ascii="Times New Roman" w:hAnsi="Times New Roman" w:cs="Times New Roman"/>
          <w:sz w:val="28"/>
          <w:szCs w:val="28"/>
        </w:rPr>
        <w:t xml:space="preserve"> Наименьший</w:t>
      </w:r>
      <w:r w:rsidR="00B45500" w:rsidRPr="00B45500">
        <w:rPr>
          <w:rFonts w:ascii="Times New Roman" w:hAnsi="Times New Roman" w:cs="Times New Roman"/>
          <w:sz w:val="28"/>
          <w:szCs w:val="28"/>
        </w:rPr>
        <w:t xml:space="preserve"> </w:t>
      </w:r>
      <w:r w:rsidR="00B45500">
        <w:rPr>
          <w:rFonts w:ascii="Times New Roman" w:hAnsi="Times New Roman" w:cs="Times New Roman"/>
          <w:sz w:val="28"/>
          <w:szCs w:val="28"/>
        </w:rPr>
        <w:t>объем расходов по непрограммному направлению составили расходы</w:t>
      </w:r>
      <w:r w:rsidR="007661AC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1C526A">
        <w:rPr>
          <w:rFonts w:ascii="Times New Roman" w:hAnsi="Times New Roman" w:cs="Times New Roman"/>
          <w:sz w:val="28"/>
          <w:szCs w:val="28"/>
        </w:rPr>
        <w:t xml:space="preserve"> </w:t>
      </w:r>
      <w:r w:rsidR="001C526A" w:rsidRPr="001C526A">
        <w:rPr>
          <w:rFonts w:ascii="Times New Roman" w:hAnsi="Times New Roman" w:cs="Times New Roman"/>
          <w:sz w:val="28"/>
          <w:szCs w:val="28"/>
        </w:rPr>
        <w:t>мер социальной поддержки отдельным категориям граждан, работающим в муниципальных учреждений  и проживающим в сельской местности, по оплате жилого помещения и коммунальных услуг</w:t>
      </w:r>
      <w:r w:rsidR="00A5695C">
        <w:rPr>
          <w:rFonts w:ascii="Times New Roman" w:hAnsi="Times New Roman" w:cs="Times New Roman"/>
          <w:sz w:val="28"/>
          <w:szCs w:val="28"/>
        </w:rPr>
        <w:t xml:space="preserve"> – 27,0 тыс. руб. или 5,5%.</w:t>
      </w:r>
    </w:p>
    <w:p w:rsidR="00F44E36" w:rsidRDefault="00F44E36" w:rsidP="00F44E36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A5695C">
        <w:rPr>
          <w:rFonts w:ascii="Times New Roman" w:hAnsi="Times New Roman" w:cs="Times New Roman"/>
          <w:sz w:val="28"/>
          <w:szCs w:val="28"/>
        </w:rPr>
        <w:t>3676,1</w:t>
      </w:r>
      <w:r>
        <w:rPr>
          <w:rFonts w:ascii="Times New Roman" w:hAnsi="Times New Roman" w:cs="Times New Roman"/>
          <w:sz w:val="28"/>
          <w:szCs w:val="28"/>
        </w:rPr>
        <w:t xml:space="preserve">тыс. руб. по главным распорядителям средств бюджета поселения по отношению к уточнённому годовому плану составляет </w:t>
      </w:r>
      <w:r w:rsidR="00A5695C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>%, к кассовому плану первого полугодия – 9</w:t>
      </w:r>
      <w:r w:rsidR="00A5695C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9%.  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исполнения расходов по главным распорядителям бюджетных средств поселения наибольший удельный вес занимает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A5695C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9</w:t>
      </w:r>
      <w:r w:rsidR="00A569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69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уточнённых годовых плановых назначений и кассового плана первого полугодия 2017 года в разрезе ведомств представлен в таблице, следующей ниже: </w:t>
      </w:r>
    </w:p>
    <w:p w:rsidR="00F44E36" w:rsidRDefault="00F44E36" w:rsidP="00F44E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Таб.5                 </w:t>
      </w:r>
    </w:p>
    <w:tbl>
      <w:tblPr>
        <w:tblStyle w:val="a8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5"/>
        <w:gridCol w:w="1558"/>
        <w:gridCol w:w="1559"/>
        <w:gridCol w:w="1558"/>
        <w:gridCol w:w="854"/>
        <w:gridCol w:w="709"/>
      </w:tblGrid>
      <w:tr w:rsidR="00F44E36" w:rsidTr="00F44E36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77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Кассовый план на 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 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1 полугодие 2017 г.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F44E36" w:rsidTr="00F44E36">
        <w:trPr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left="-13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44E36" w:rsidRDefault="00F44E36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</w:tr>
      <w:tr w:rsidR="00F44E36" w:rsidTr="00A5695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4E36" w:rsidRDefault="00A5695C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4E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A5695C">
              <w:rPr>
                <w:rFonts w:ascii="Times New Roman" w:hAnsi="Times New Roman" w:cs="Times New Roman"/>
                <w:sz w:val="24"/>
                <w:szCs w:val="24"/>
              </w:rPr>
              <w:t>Зулин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F44E36" w:rsidRDefault="00F44E36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5695C">
            <w:pPr>
              <w:ind w:left="-107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95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44E36" w:rsidTr="00A56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5695C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4E3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F44E36" w:rsidP="00A5695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A5695C">
              <w:rPr>
                <w:rFonts w:ascii="Times New Roman" w:hAnsi="Times New Roman" w:cs="Times New Roman"/>
                <w:sz w:val="24"/>
                <w:szCs w:val="24"/>
              </w:rPr>
              <w:t>Зулин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6" w:rsidRDefault="00A5695C">
            <w:pPr>
              <w:ind w:left="-107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44E36" w:rsidTr="00A5695C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36" w:rsidRDefault="00A5695C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3676,1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F44E36" w:rsidP="00A26195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619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36" w:rsidRDefault="00A5695C">
            <w:pPr>
              <w:ind w:left="-107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</w:tbl>
    <w:p w:rsidR="00F44E36" w:rsidRDefault="002D276A" w:rsidP="00F44E3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Допущено неисполнение кассового плана  по </w:t>
      </w:r>
      <w:r w:rsidR="00F44E36">
        <w:rPr>
          <w:rFonts w:ascii="Times New Roman" w:hAnsi="Times New Roman" w:cs="Times New Roman"/>
          <w:sz w:val="28"/>
          <w:szCs w:val="28"/>
        </w:rPr>
        <w:t xml:space="preserve">ГРБС «Администрация </w:t>
      </w:r>
      <w:proofErr w:type="spellStart"/>
      <w:r w:rsidR="00F44E36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Зулин</w:t>
      </w:r>
      <w:r w:rsidR="00F44E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4E36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на 77,9 тыс. руб. или неисполнение составило  2,1%. </w:t>
      </w:r>
    </w:p>
    <w:p w:rsidR="00F44E36" w:rsidRDefault="00E700DD" w:rsidP="00E700D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44E36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F44E36" w:rsidRDefault="00F44E36" w:rsidP="00F44E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836488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утвержден</w:t>
      </w:r>
      <w:r w:rsidR="00E716A9" w:rsidRPr="00E716A9">
        <w:rPr>
          <w:rFonts w:ascii="Times New Roman" w:hAnsi="Times New Roman" w:cs="Times New Roman"/>
          <w:sz w:val="28"/>
          <w:szCs w:val="28"/>
        </w:rPr>
        <w:t xml:space="preserve"> </w:t>
      </w:r>
      <w:r w:rsidR="00E716A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E716A9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="00E716A9">
        <w:rPr>
          <w:rFonts w:ascii="Times New Roman" w:hAnsi="Times New Roman" w:cs="Times New Roman"/>
          <w:sz w:val="28"/>
          <w:szCs w:val="28"/>
        </w:rPr>
        <w:t xml:space="preserve"> сельского поселения  от 20.12.2016 г. № 137 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716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тыс. руб.  Согласно представленного отчета об исполнении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E716A9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2017</w:t>
      </w:r>
      <w:proofErr w:type="gramStart"/>
      <w:r>
        <w:rPr>
          <w:rFonts w:ascii="Times New Roman" w:hAnsi="Times New Roman" w:cs="Times New Roman"/>
          <w:sz w:val="28"/>
          <w:szCs w:val="28"/>
        </w:rPr>
        <w:t>г 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резервного фонда не производились.</w:t>
      </w:r>
    </w:p>
    <w:p w:rsidR="00F44E36" w:rsidRDefault="00F44E36" w:rsidP="00F44E36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самоуправления</w:t>
      </w:r>
      <w:r w:rsidR="00B676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67668">
        <w:rPr>
          <w:rFonts w:ascii="Times New Roman" w:hAnsi="Times New Roman" w:cs="Times New Roman"/>
          <w:sz w:val="28"/>
          <w:szCs w:val="28"/>
        </w:rPr>
        <w:t>Усть-Зулинскому</w:t>
      </w:r>
      <w:proofErr w:type="spellEnd"/>
      <w:r w:rsidR="00B6766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668">
        <w:rPr>
          <w:rFonts w:ascii="Times New Roman" w:hAnsi="Times New Roman" w:cs="Times New Roman"/>
          <w:sz w:val="28"/>
          <w:szCs w:val="28"/>
        </w:rPr>
        <w:t>по состоянию на 01 июля 2017 года</w:t>
      </w:r>
      <w:r w:rsidR="00562770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62770">
        <w:rPr>
          <w:rFonts w:ascii="Times New Roman" w:hAnsi="Times New Roman" w:cs="Times New Roman"/>
          <w:sz w:val="28"/>
          <w:szCs w:val="28"/>
        </w:rPr>
        <w:t>2161,4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</w:t>
      </w:r>
      <w:r w:rsidR="00562770">
        <w:rPr>
          <w:rFonts w:ascii="Times New Roman" w:hAnsi="Times New Roman" w:cs="Times New Roman"/>
          <w:sz w:val="28"/>
          <w:szCs w:val="28"/>
        </w:rPr>
        <w:t>2122,9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4</w:t>
      </w:r>
      <w:r w:rsidR="005627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7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от установленного норматива на 2017 год (</w:t>
      </w:r>
      <w:r w:rsidR="00562770">
        <w:rPr>
          <w:rFonts w:ascii="Times New Roman" w:hAnsi="Times New Roman" w:cs="Times New Roman"/>
          <w:sz w:val="28"/>
          <w:szCs w:val="28"/>
        </w:rPr>
        <w:t>4791,8</w:t>
      </w:r>
      <w:r>
        <w:rPr>
          <w:rFonts w:ascii="Times New Roman" w:hAnsi="Times New Roman" w:cs="Times New Roman"/>
          <w:sz w:val="28"/>
          <w:szCs w:val="28"/>
        </w:rPr>
        <w:t xml:space="preserve"> тыс. руб.).  </w:t>
      </w:r>
    </w:p>
    <w:p w:rsidR="00F44E36" w:rsidRDefault="00F44E36" w:rsidP="00F44E36">
      <w:pPr>
        <w:autoSpaceDE w:val="0"/>
        <w:autoSpaceDN w:val="0"/>
        <w:adjustRightInd w:val="0"/>
        <w:spacing w:before="240" w:after="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2017 год с учётом последующих изменений утверждён прогнозируемый дефицит бюджета в сумме </w:t>
      </w:r>
      <w:r w:rsidR="006A505A">
        <w:rPr>
          <w:rFonts w:ascii="Times New Roman" w:hAnsi="Times New Roman" w:cs="Times New Roman"/>
          <w:sz w:val="28"/>
          <w:szCs w:val="28"/>
        </w:rPr>
        <w:t>481,1</w:t>
      </w:r>
      <w:r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БК РФ.</w:t>
      </w:r>
    </w:p>
    <w:p w:rsidR="00F44E36" w:rsidRDefault="00F44E36" w:rsidP="00F4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отчётным данным по итогам исполнения бюджета за первое полугодие 2017 года сложился профицит бюджета в сумме </w:t>
      </w:r>
      <w:r w:rsidR="00A507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0763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47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36" w:rsidRDefault="00F44E36" w:rsidP="00F44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36" w:rsidRDefault="00F44E36" w:rsidP="00F44E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F44E36" w:rsidRDefault="00F44E36" w:rsidP="00F44E36">
      <w:pPr>
        <w:pStyle w:val="pagettl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600D54">
        <w:rPr>
          <w:rFonts w:ascii="Times New Roman" w:hAnsi="Times New Roman"/>
          <w:b w:val="0"/>
          <w:color w:val="auto"/>
          <w:sz w:val="28"/>
          <w:szCs w:val="28"/>
        </w:rPr>
        <w:t>Зулинское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поселение» и расходования средств резервного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фонда   за 1 полугодие 2017 года   утвержден Постановление</w:t>
      </w:r>
      <w:r w:rsidR="003F1A01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Усть-</w:t>
      </w:r>
      <w:r w:rsidR="00600D54">
        <w:rPr>
          <w:rFonts w:ascii="Times New Roman" w:hAnsi="Times New Roman"/>
          <w:b w:val="0"/>
          <w:color w:val="auto"/>
          <w:sz w:val="28"/>
          <w:szCs w:val="28"/>
        </w:rPr>
        <w:t>Зулинс</w:t>
      </w:r>
      <w:r>
        <w:rPr>
          <w:rFonts w:ascii="Times New Roman" w:hAnsi="Times New Roman"/>
          <w:b w:val="0"/>
          <w:color w:val="auto"/>
          <w:sz w:val="28"/>
          <w:szCs w:val="28"/>
        </w:rPr>
        <w:t>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от 1</w:t>
      </w:r>
      <w:r w:rsidR="003F1A01">
        <w:rPr>
          <w:rFonts w:ascii="Times New Roman" w:hAnsi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/>
          <w:b w:val="0"/>
          <w:color w:val="auto"/>
          <w:sz w:val="28"/>
          <w:szCs w:val="28"/>
        </w:rPr>
        <w:t>.08.2017г.</w:t>
      </w:r>
      <w:r w:rsidR="00E700DD">
        <w:rPr>
          <w:rFonts w:ascii="Times New Roman" w:hAnsi="Times New Roman"/>
          <w:b w:val="0"/>
          <w:color w:val="auto"/>
          <w:sz w:val="28"/>
          <w:szCs w:val="28"/>
        </w:rPr>
        <w:t>, что соответствует п.5 ст.264.2 Бюджетного кодекса Российской Федерации.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F44E36" w:rsidRDefault="00F44E36" w:rsidP="00F44E3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составляет по доходам </w:t>
      </w:r>
      <w:r w:rsidR="000502B2">
        <w:rPr>
          <w:rFonts w:ascii="Times New Roman" w:hAnsi="Times New Roman" w:cs="Times New Roman"/>
          <w:sz w:val="28"/>
          <w:szCs w:val="28"/>
        </w:rPr>
        <w:t>5553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4</w:t>
      </w:r>
      <w:r w:rsidR="000502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относительно уточнённого плана, по расходам – </w:t>
      </w:r>
      <w:r w:rsidR="000502B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02B2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3</w:t>
      </w:r>
      <w:r w:rsidR="000502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относительно уточнённого плана. При этом кассовый план на первое полугодие 2017 года по доходам выполнен на </w:t>
      </w:r>
      <w:r w:rsidR="000502B2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%, по расходам - на </w:t>
      </w:r>
      <w:r w:rsidR="000502B2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Задолженность по платежам в бюджет по состоянию на 01.07.2017 года сократилась  на </w:t>
      </w:r>
      <w:r w:rsidR="000502B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составила </w:t>
      </w:r>
      <w:r w:rsidR="000502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02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Программная часть расходов бюджета поселения исполнена на сумму 3</w:t>
      </w:r>
      <w:r w:rsidR="006F3595">
        <w:rPr>
          <w:rFonts w:ascii="Times New Roman" w:hAnsi="Times New Roman" w:cs="Times New Roman"/>
          <w:sz w:val="28"/>
          <w:szCs w:val="28"/>
        </w:rPr>
        <w:t>188,5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6F3595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муниципальных программ за первое полугодие 2017 года в целом освоены на 3</w:t>
      </w:r>
      <w:r w:rsidR="006F35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5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6F35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Непрограммные мероприятия освоены в объеме 48</w:t>
      </w:r>
      <w:r w:rsidR="006F35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5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6F3595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непрограммных мероприятий за первое полугодие 2017 года в целом освоены на 2</w:t>
      </w:r>
      <w:r w:rsidR="006F35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6F3595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E36" w:rsidRDefault="00F44E36" w:rsidP="00F4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Бюджет </w:t>
      </w:r>
      <w:r w:rsidR="006F35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6F3595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6F359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35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359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2017 года исполнен с профицитом в сумме </w:t>
      </w:r>
      <w:r w:rsidR="000D0F04">
        <w:rPr>
          <w:rFonts w:ascii="Times New Roman" w:hAnsi="Times New Roman" w:cs="Times New Roman"/>
          <w:sz w:val="28"/>
          <w:szCs w:val="28"/>
        </w:rPr>
        <w:t>1877,1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4E36" w:rsidRDefault="00F44E36" w:rsidP="00F44E3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44E36" w:rsidRDefault="00F44E36" w:rsidP="000D0F0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0D0F04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первое полугодие 2017 года Контрольно-счетная палата Юрлинского муниципального района считает возможным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0F04">
        <w:rPr>
          <w:rFonts w:ascii="Times New Roman" w:hAnsi="Times New Roman" w:cs="Times New Roman"/>
          <w:sz w:val="28"/>
          <w:szCs w:val="28"/>
        </w:rPr>
        <w:t>Совету</w:t>
      </w:r>
      <w:proofErr w:type="gramEnd"/>
      <w:r w:rsidRPr="000D0F0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0D0F04">
        <w:rPr>
          <w:rFonts w:ascii="Times New Roman" w:hAnsi="Times New Roman" w:cs="Times New Roman"/>
          <w:sz w:val="28"/>
          <w:szCs w:val="28"/>
        </w:rPr>
        <w:t>Усть-</w:t>
      </w:r>
      <w:r w:rsidR="000D0F04">
        <w:rPr>
          <w:rFonts w:ascii="Times New Roman" w:hAnsi="Times New Roman" w:cs="Times New Roman"/>
          <w:sz w:val="28"/>
          <w:szCs w:val="28"/>
        </w:rPr>
        <w:t>Зулинского</w:t>
      </w:r>
      <w:proofErr w:type="spellEnd"/>
      <w:r w:rsidR="000D0F04">
        <w:rPr>
          <w:rFonts w:ascii="Times New Roman" w:hAnsi="Times New Roman" w:cs="Times New Roman"/>
          <w:sz w:val="28"/>
          <w:szCs w:val="28"/>
        </w:rPr>
        <w:t xml:space="preserve"> </w:t>
      </w:r>
      <w:r w:rsidRPr="000D0F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99">
        <w:rPr>
          <w:rFonts w:ascii="Times New Roman" w:hAnsi="Times New Roman" w:cs="Times New Roman"/>
          <w:sz w:val="28"/>
          <w:szCs w:val="28"/>
        </w:rPr>
        <w:t>«</w:t>
      </w:r>
      <w:r w:rsidR="000D0F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об исполнении бюджета</w:t>
      </w:r>
      <w:r w:rsidR="000D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0D0F04">
        <w:rPr>
          <w:rFonts w:ascii="Times New Roman" w:hAnsi="Times New Roman" w:cs="Times New Roman"/>
          <w:sz w:val="28"/>
          <w:szCs w:val="28"/>
        </w:rPr>
        <w:t>Зклин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расходовании средств резервного фонда за первое полугодие 2017 года</w:t>
      </w:r>
      <w:r w:rsidR="00741B99">
        <w:rPr>
          <w:rFonts w:ascii="Times New Roman" w:hAnsi="Times New Roman" w:cs="Times New Roman"/>
          <w:sz w:val="28"/>
          <w:szCs w:val="28"/>
        </w:rPr>
        <w:t>»</w:t>
      </w:r>
      <w:r w:rsidR="000D0F0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97E" w:rsidRDefault="00DD297E" w:rsidP="00DD297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 втором полугодии 2017 года усилить работу по освоению бюджетных средств.</w:t>
      </w:r>
    </w:p>
    <w:p w:rsidR="00F44E36" w:rsidRDefault="00F44E36" w:rsidP="00F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6" w:rsidRDefault="00F44E36" w:rsidP="00F4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Юрлинского </w:t>
      </w:r>
    </w:p>
    <w:p w:rsidR="00B011B0" w:rsidRDefault="00F44E36" w:rsidP="00AE171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bookmarkStart w:id="0" w:name="_GoBack"/>
      <w:bookmarkEnd w:id="0"/>
      <w:proofErr w:type="spellEnd"/>
    </w:p>
    <w:sectPr w:rsidR="00B0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1477"/>
    <w:multiLevelType w:val="hybridMultilevel"/>
    <w:tmpl w:val="415AA95A"/>
    <w:lvl w:ilvl="0" w:tplc="8EF8240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D5CE6"/>
    <w:multiLevelType w:val="hybridMultilevel"/>
    <w:tmpl w:val="4126D4A0"/>
    <w:lvl w:ilvl="0" w:tplc="2772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80C09"/>
    <w:multiLevelType w:val="hybridMultilevel"/>
    <w:tmpl w:val="6AA0E870"/>
    <w:lvl w:ilvl="0" w:tplc="E59AEF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6"/>
    <w:rsid w:val="00041454"/>
    <w:rsid w:val="0004518E"/>
    <w:rsid w:val="000502B2"/>
    <w:rsid w:val="00064023"/>
    <w:rsid w:val="000A5917"/>
    <w:rsid w:val="000D0F04"/>
    <w:rsid w:val="000D5E6F"/>
    <w:rsid w:val="00104F92"/>
    <w:rsid w:val="00113EFE"/>
    <w:rsid w:val="00161CA0"/>
    <w:rsid w:val="001A497F"/>
    <w:rsid w:val="001C526A"/>
    <w:rsid w:val="001D6F1A"/>
    <w:rsid w:val="00272CEF"/>
    <w:rsid w:val="00293DFA"/>
    <w:rsid w:val="0029420B"/>
    <w:rsid w:val="002B4B85"/>
    <w:rsid w:val="002D0368"/>
    <w:rsid w:val="002D276A"/>
    <w:rsid w:val="002E1519"/>
    <w:rsid w:val="002E18DF"/>
    <w:rsid w:val="002E5A7F"/>
    <w:rsid w:val="002E7819"/>
    <w:rsid w:val="002F0F54"/>
    <w:rsid w:val="00302046"/>
    <w:rsid w:val="00304139"/>
    <w:rsid w:val="00310292"/>
    <w:rsid w:val="003149D5"/>
    <w:rsid w:val="00324D98"/>
    <w:rsid w:val="00342D70"/>
    <w:rsid w:val="0039233E"/>
    <w:rsid w:val="00393DB7"/>
    <w:rsid w:val="003A4466"/>
    <w:rsid w:val="003D6BC6"/>
    <w:rsid w:val="003F0F76"/>
    <w:rsid w:val="003F1A01"/>
    <w:rsid w:val="003F5694"/>
    <w:rsid w:val="00407853"/>
    <w:rsid w:val="004612AD"/>
    <w:rsid w:val="004902D0"/>
    <w:rsid w:val="00491403"/>
    <w:rsid w:val="0049617F"/>
    <w:rsid w:val="004B503E"/>
    <w:rsid w:val="004B6E01"/>
    <w:rsid w:val="004C0E42"/>
    <w:rsid w:val="004C7D11"/>
    <w:rsid w:val="004C7FAA"/>
    <w:rsid w:val="004F5610"/>
    <w:rsid w:val="0050793A"/>
    <w:rsid w:val="005540BA"/>
    <w:rsid w:val="00554663"/>
    <w:rsid w:val="00562770"/>
    <w:rsid w:val="00577137"/>
    <w:rsid w:val="00577B87"/>
    <w:rsid w:val="00584BC7"/>
    <w:rsid w:val="0059503C"/>
    <w:rsid w:val="00600D54"/>
    <w:rsid w:val="00603354"/>
    <w:rsid w:val="006047B5"/>
    <w:rsid w:val="0068346B"/>
    <w:rsid w:val="0069243B"/>
    <w:rsid w:val="006A4192"/>
    <w:rsid w:val="006A505A"/>
    <w:rsid w:val="006B6E01"/>
    <w:rsid w:val="006C49F5"/>
    <w:rsid w:val="006C6417"/>
    <w:rsid w:val="006E1D77"/>
    <w:rsid w:val="006E2B00"/>
    <w:rsid w:val="006E65CF"/>
    <w:rsid w:val="006F3595"/>
    <w:rsid w:val="006F47D7"/>
    <w:rsid w:val="006F7D3F"/>
    <w:rsid w:val="00703434"/>
    <w:rsid w:val="00731D61"/>
    <w:rsid w:val="00741B99"/>
    <w:rsid w:val="00746098"/>
    <w:rsid w:val="0075005E"/>
    <w:rsid w:val="007614FE"/>
    <w:rsid w:val="007661AC"/>
    <w:rsid w:val="00795F0A"/>
    <w:rsid w:val="007B1134"/>
    <w:rsid w:val="007B5265"/>
    <w:rsid w:val="007C2D83"/>
    <w:rsid w:val="007F02D2"/>
    <w:rsid w:val="00820A79"/>
    <w:rsid w:val="00833CF8"/>
    <w:rsid w:val="00833E58"/>
    <w:rsid w:val="00834C74"/>
    <w:rsid w:val="00836488"/>
    <w:rsid w:val="00840455"/>
    <w:rsid w:val="00840CC0"/>
    <w:rsid w:val="00874DFB"/>
    <w:rsid w:val="00890A9D"/>
    <w:rsid w:val="008924F0"/>
    <w:rsid w:val="00897177"/>
    <w:rsid w:val="008A084E"/>
    <w:rsid w:val="008C21D7"/>
    <w:rsid w:val="00924209"/>
    <w:rsid w:val="009548A6"/>
    <w:rsid w:val="00960DE7"/>
    <w:rsid w:val="009D32BB"/>
    <w:rsid w:val="00A1433E"/>
    <w:rsid w:val="00A235EE"/>
    <w:rsid w:val="00A26195"/>
    <w:rsid w:val="00A3166D"/>
    <w:rsid w:val="00A4701B"/>
    <w:rsid w:val="00A50763"/>
    <w:rsid w:val="00A5695C"/>
    <w:rsid w:val="00A7376F"/>
    <w:rsid w:val="00A73C17"/>
    <w:rsid w:val="00A77493"/>
    <w:rsid w:val="00AA44F6"/>
    <w:rsid w:val="00AE1712"/>
    <w:rsid w:val="00AE79DC"/>
    <w:rsid w:val="00B011B0"/>
    <w:rsid w:val="00B37CE8"/>
    <w:rsid w:val="00B45500"/>
    <w:rsid w:val="00B67668"/>
    <w:rsid w:val="00B800C0"/>
    <w:rsid w:val="00B857B7"/>
    <w:rsid w:val="00BB5BB3"/>
    <w:rsid w:val="00BC47CA"/>
    <w:rsid w:val="00BC578B"/>
    <w:rsid w:val="00BC740D"/>
    <w:rsid w:val="00BC75AF"/>
    <w:rsid w:val="00BF148D"/>
    <w:rsid w:val="00C26EF3"/>
    <w:rsid w:val="00C37090"/>
    <w:rsid w:val="00C4249B"/>
    <w:rsid w:val="00C45E3A"/>
    <w:rsid w:val="00C661AC"/>
    <w:rsid w:val="00C815F2"/>
    <w:rsid w:val="00C81C13"/>
    <w:rsid w:val="00C956FA"/>
    <w:rsid w:val="00D2484E"/>
    <w:rsid w:val="00D37A34"/>
    <w:rsid w:val="00D4426D"/>
    <w:rsid w:val="00D56F2C"/>
    <w:rsid w:val="00D6561D"/>
    <w:rsid w:val="00D93821"/>
    <w:rsid w:val="00DA0283"/>
    <w:rsid w:val="00DA5E04"/>
    <w:rsid w:val="00DB6193"/>
    <w:rsid w:val="00DC28F1"/>
    <w:rsid w:val="00DD297E"/>
    <w:rsid w:val="00DD3A70"/>
    <w:rsid w:val="00DD4C2C"/>
    <w:rsid w:val="00DD5839"/>
    <w:rsid w:val="00E02B37"/>
    <w:rsid w:val="00E31F31"/>
    <w:rsid w:val="00E43CF8"/>
    <w:rsid w:val="00E65349"/>
    <w:rsid w:val="00E67442"/>
    <w:rsid w:val="00E700DD"/>
    <w:rsid w:val="00E716A9"/>
    <w:rsid w:val="00EC21C3"/>
    <w:rsid w:val="00EC2B28"/>
    <w:rsid w:val="00F03686"/>
    <w:rsid w:val="00F30FBF"/>
    <w:rsid w:val="00F333A8"/>
    <w:rsid w:val="00F44E36"/>
    <w:rsid w:val="00F47DD3"/>
    <w:rsid w:val="00F50194"/>
    <w:rsid w:val="00F50F54"/>
    <w:rsid w:val="00F5282D"/>
    <w:rsid w:val="00F670BA"/>
    <w:rsid w:val="00FB0B7A"/>
    <w:rsid w:val="00FB1E0D"/>
    <w:rsid w:val="00FC33A9"/>
    <w:rsid w:val="00FD0B49"/>
    <w:rsid w:val="00FE12C3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E4AA-F30E-4105-B0CC-27C2E66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4E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44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F44E36"/>
    <w:pPr>
      <w:tabs>
        <w:tab w:val="left" w:pos="9354"/>
      </w:tabs>
      <w:spacing w:before="240" w:after="240" w:line="240" w:lineRule="auto"/>
      <w:ind w:left="180" w:right="174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4E36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Базовый"/>
    <w:uiPriority w:val="99"/>
    <w:semiHidden/>
    <w:rsid w:val="00F44E36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F44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tl">
    <w:name w:val="pagettl"/>
    <w:basedOn w:val="a"/>
    <w:uiPriority w:val="99"/>
    <w:semiHidden/>
    <w:rsid w:val="00F44E36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F4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F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C49B-8AAD-49DC-93A3-0A4416E2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84</cp:revision>
  <cp:lastPrinted>2017-09-11T10:10:00Z</cp:lastPrinted>
  <dcterms:created xsi:type="dcterms:W3CDTF">2017-08-25T04:25:00Z</dcterms:created>
  <dcterms:modified xsi:type="dcterms:W3CDTF">2017-09-11T10:12:00Z</dcterms:modified>
</cp:coreProperties>
</file>