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B" w:rsidRDefault="001264CB" w:rsidP="001264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</w:t>
      </w:r>
    </w:p>
    <w:p w:rsidR="004C5015" w:rsidRDefault="004C5015" w:rsidP="001264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6E0BB2D" wp14:editId="16796AA4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CB" w:rsidRPr="001264CB" w:rsidRDefault="001264CB" w:rsidP="004C50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015" w:rsidRPr="00A252C4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C5015" w:rsidRPr="00A252C4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>ЮРЛИНСКОГО МУНИЦИПАЛЬНОГО РАЙОНА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C5015" w:rsidRPr="00A252C4" w:rsidRDefault="004C5015" w:rsidP="00A25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5015" w:rsidRPr="00A252C4" w:rsidRDefault="00A252C4" w:rsidP="004C5015">
      <w:pPr>
        <w:rPr>
          <w:rFonts w:ascii="Times New Roman" w:hAnsi="Times New Roman"/>
          <w:sz w:val="28"/>
          <w:szCs w:val="28"/>
          <w:lang w:val="ru-RU"/>
        </w:rPr>
      </w:pPr>
      <w:r w:rsidRPr="00A252C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E039F">
        <w:rPr>
          <w:rFonts w:ascii="Times New Roman" w:hAnsi="Times New Roman"/>
          <w:sz w:val="28"/>
          <w:szCs w:val="28"/>
          <w:lang w:val="ru-RU"/>
        </w:rPr>
        <w:t>________</w:t>
      </w:r>
      <w:r w:rsidRPr="00A252C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5E039F">
        <w:rPr>
          <w:rFonts w:ascii="Times New Roman" w:hAnsi="Times New Roman"/>
          <w:sz w:val="28"/>
          <w:szCs w:val="28"/>
          <w:lang w:val="ru-RU"/>
        </w:rPr>
        <w:t>№_______</w:t>
      </w:r>
      <w:r w:rsidRPr="00A252C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E3CB4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4C5015" w:rsidRPr="00A252C4" w:rsidRDefault="001264CB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4C5015" w:rsidRPr="00A252C4">
        <w:rPr>
          <w:rFonts w:ascii="Times New Roman" w:hAnsi="Times New Roman"/>
          <w:b/>
          <w:sz w:val="28"/>
          <w:szCs w:val="28"/>
          <w:lang w:val="ru-RU"/>
        </w:rPr>
        <w:t xml:space="preserve">внесении изменений в </w:t>
      </w:r>
      <w:proofErr w:type="gramStart"/>
      <w:r w:rsidR="004C5015" w:rsidRPr="00A252C4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proofErr w:type="gramEnd"/>
      <w:r w:rsidR="004C5015" w:rsidRPr="00A252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программу «Повышение эффективности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управления финансами в Юрлинском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муниципальном </w:t>
      </w:r>
      <w:proofErr w:type="gramStart"/>
      <w:r w:rsidRPr="00A252C4">
        <w:rPr>
          <w:rFonts w:ascii="Times New Roman" w:hAnsi="Times New Roman"/>
          <w:b/>
          <w:sz w:val="28"/>
          <w:szCs w:val="28"/>
          <w:lang w:val="ru-RU"/>
        </w:rPr>
        <w:t>районе</w:t>
      </w:r>
      <w:proofErr w:type="gramEnd"/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015" w:rsidRPr="00642677" w:rsidRDefault="004C5015" w:rsidP="004C501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F75C3" w:rsidRDefault="004C5015" w:rsidP="00D210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40F">
        <w:rPr>
          <w:sz w:val="28"/>
          <w:szCs w:val="28"/>
        </w:rPr>
        <w:t>В соответствии с</w:t>
      </w:r>
      <w:r w:rsidR="006D71B1">
        <w:rPr>
          <w:sz w:val="28"/>
          <w:szCs w:val="28"/>
        </w:rPr>
        <w:t xml:space="preserve">о </w:t>
      </w:r>
      <w:hyperlink r:id="rId9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 w:rsidR="006D71B1"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>, статьей 11 Положения о бюджетном процессе в Юрлинском муниципальном районе,</w:t>
      </w:r>
      <w:r w:rsidR="00D210F0">
        <w:rPr>
          <w:sz w:val="28"/>
          <w:szCs w:val="28"/>
        </w:rPr>
        <w:t xml:space="preserve"> утвержденного решением Земского Собрания Юрлинского муниципального района</w:t>
      </w:r>
      <w:r w:rsidR="00090CE3">
        <w:rPr>
          <w:sz w:val="28"/>
          <w:szCs w:val="28"/>
        </w:rPr>
        <w:t xml:space="preserve"> от 26.09.2014 № 223</w:t>
      </w:r>
      <w:r w:rsidR="00D210F0">
        <w:rPr>
          <w:sz w:val="28"/>
          <w:szCs w:val="28"/>
        </w:rPr>
        <w:t>,</w:t>
      </w:r>
      <w:r w:rsidRPr="00FE440F">
        <w:rPr>
          <w:sz w:val="28"/>
          <w:szCs w:val="28"/>
        </w:rPr>
        <w:t xml:space="preserve"> </w:t>
      </w:r>
      <w:proofErr w:type="spellStart"/>
      <w:r w:rsidR="00D210F0">
        <w:rPr>
          <w:sz w:val="28"/>
          <w:szCs w:val="28"/>
        </w:rPr>
        <w:t>решени</w:t>
      </w:r>
      <w:r w:rsidR="00090CE3">
        <w:rPr>
          <w:sz w:val="28"/>
          <w:szCs w:val="28"/>
        </w:rPr>
        <w:t>ем</w:t>
      </w:r>
      <w:r w:rsidR="001264CB">
        <w:rPr>
          <w:sz w:val="28"/>
          <w:szCs w:val="28"/>
        </w:rPr>
        <w:t>и</w:t>
      </w:r>
      <w:proofErr w:type="spellEnd"/>
      <w:r w:rsidR="00D210F0">
        <w:rPr>
          <w:sz w:val="28"/>
          <w:szCs w:val="28"/>
        </w:rPr>
        <w:t xml:space="preserve"> Земского Собрания Юрлинского муниципального района «</w:t>
      </w:r>
      <w:r w:rsidR="00D210F0" w:rsidRPr="00903D4D">
        <w:rPr>
          <w:sz w:val="28"/>
          <w:szCs w:val="24"/>
        </w:rPr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</w:t>
      </w:r>
      <w:r w:rsidR="001264CB">
        <w:rPr>
          <w:sz w:val="28"/>
          <w:szCs w:val="24"/>
        </w:rPr>
        <w:t>9 год и плановый период 2020</w:t>
      </w:r>
      <w:r w:rsidR="00D210F0" w:rsidRPr="00903D4D">
        <w:rPr>
          <w:sz w:val="28"/>
          <w:szCs w:val="24"/>
        </w:rPr>
        <w:t xml:space="preserve"> и</w:t>
      </w:r>
      <w:proofErr w:type="gramEnd"/>
      <w:r w:rsidR="00D210F0" w:rsidRPr="00903D4D">
        <w:rPr>
          <w:sz w:val="28"/>
          <w:szCs w:val="24"/>
        </w:rPr>
        <w:t xml:space="preserve"> 20</w:t>
      </w:r>
      <w:r w:rsidR="001264CB">
        <w:rPr>
          <w:sz w:val="28"/>
          <w:szCs w:val="24"/>
        </w:rPr>
        <w:t>21</w:t>
      </w:r>
      <w:r w:rsidR="00D210F0" w:rsidRPr="00903D4D">
        <w:rPr>
          <w:sz w:val="28"/>
          <w:szCs w:val="24"/>
        </w:rPr>
        <w:t xml:space="preserve"> годов»</w:t>
      </w:r>
      <w:r w:rsidR="00D210F0" w:rsidRPr="007302ED">
        <w:rPr>
          <w:b/>
          <w:sz w:val="28"/>
          <w:szCs w:val="24"/>
        </w:rPr>
        <w:t xml:space="preserve"> </w:t>
      </w:r>
      <w:r w:rsidR="00D210F0">
        <w:rPr>
          <w:sz w:val="28"/>
          <w:szCs w:val="24"/>
        </w:rPr>
        <w:t xml:space="preserve">от </w:t>
      </w:r>
      <w:r w:rsidR="001264CB">
        <w:rPr>
          <w:sz w:val="28"/>
          <w:szCs w:val="24"/>
        </w:rPr>
        <w:t>22.03</w:t>
      </w:r>
      <w:r w:rsidR="00D210F0" w:rsidRPr="00903D4D">
        <w:rPr>
          <w:sz w:val="28"/>
          <w:szCs w:val="24"/>
        </w:rPr>
        <w:t>.201</w:t>
      </w:r>
      <w:r w:rsidR="001264CB">
        <w:rPr>
          <w:sz w:val="28"/>
          <w:szCs w:val="24"/>
        </w:rPr>
        <w:t xml:space="preserve">9 </w:t>
      </w:r>
      <w:r w:rsidR="001264CB">
        <w:rPr>
          <w:sz w:val="28"/>
          <w:szCs w:val="28"/>
        </w:rPr>
        <w:t xml:space="preserve">№ 160 и 28.06.2019 № 186 </w:t>
      </w:r>
      <w:r w:rsidR="00D210F0">
        <w:rPr>
          <w:sz w:val="28"/>
          <w:szCs w:val="28"/>
        </w:rPr>
        <w:t xml:space="preserve">Администрация Юрлинского муниципального района </w:t>
      </w:r>
    </w:p>
    <w:p w:rsidR="00865AFB" w:rsidRDefault="009A7E6C" w:rsidP="009A7E6C">
      <w:pPr>
        <w:pStyle w:val="ConsPlusNormal"/>
        <w:ind w:firstLine="540"/>
        <w:jc w:val="both"/>
        <w:rPr>
          <w:sz w:val="28"/>
          <w:szCs w:val="28"/>
        </w:rPr>
      </w:pPr>
      <w:r w:rsidRPr="00D7523A">
        <w:rPr>
          <w:b/>
          <w:sz w:val="28"/>
          <w:szCs w:val="28"/>
        </w:rPr>
        <w:t>ПОСТАНОВЛЯ</w:t>
      </w:r>
      <w:r w:rsidR="00D210F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E3387" w:rsidRPr="00FE440F" w:rsidRDefault="005E039F" w:rsidP="005E0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1264CB">
        <w:rPr>
          <w:rFonts w:ascii="Times New Roman" w:hAnsi="Times New Roman"/>
          <w:sz w:val="28"/>
          <w:szCs w:val="28"/>
          <w:lang w:val="ru-RU"/>
        </w:rPr>
        <w:t>1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E3387" w:rsidRPr="00FE440F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«Повышение эффективности управления финансами в Юрлинском муниципальном районе», утвержденную Постанов</w:t>
      </w:r>
      <w:r w:rsidR="00D210F0">
        <w:rPr>
          <w:rFonts w:ascii="Times New Roman" w:hAnsi="Times New Roman"/>
          <w:sz w:val="28"/>
          <w:szCs w:val="28"/>
          <w:lang w:val="ru-RU"/>
        </w:rPr>
        <w:t xml:space="preserve">лением администрации Юрлинского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муниципального района от 10.10.2014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675 (в редакции 30.09.2015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323, от 31.12.2015 год</w:t>
      </w:r>
      <w:r w:rsidR="006D71B1">
        <w:rPr>
          <w:rFonts w:ascii="Times New Roman" w:hAnsi="Times New Roman"/>
          <w:sz w:val="28"/>
          <w:szCs w:val="28"/>
          <w:lang w:val="ru-RU"/>
        </w:rPr>
        <w:t>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416, от 11.07.2016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196</w:t>
      </w:r>
      <w:r w:rsidR="004F75C3">
        <w:rPr>
          <w:rFonts w:ascii="Times New Roman" w:hAnsi="Times New Roman"/>
          <w:sz w:val="28"/>
          <w:szCs w:val="28"/>
          <w:lang w:val="ru-RU"/>
        </w:rPr>
        <w:t>, от 03.05.2017 год</w:t>
      </w:r>
      <w:r w:rsidR="00903D4D">
        <w:rPr>
          <w:rFonts w:ascii="Times New Roman" w:hAnsi="Times New Roman"/>
          <w:sz w:val="28"/>
          <w:szCs w:val="28"/>
          <w:lang w:val="ru-RU"/>
        </w:rPr>
        <w:t>а № 179</w:t>
      </w:r>
      <w:r w:rsidR="00795442">
        <w:rPr>
          <w:rFonts w:ascii="Times New Roman" w:hAnsi="Times New Roman"/>
          <w:sz w:val="28"/>
          <w:szCs w:val="28"/>
          <w:lang w:val="ru-RU"/>
        </w:rPr>
        <w:t xml:space="preserve">, от 29.01.18 года № 44, от </w:t>
      </w:r>
      <w:r w:rsidR="00FD79D8">
        <w:rPr>
          <w:rFonts w:ascii="Times New Roman" w:hAnsi="Times New Roman"/>
          <w:sz w:val="28"/>
          <w:szCs w:val="28"/>
          <w:lang w:val="ru-RU"/>
        </w:rPr>
        <w:t>17.07</w:t>
      </w:r>
      <w:r w:rsidR="00795442">
        <w:rPr>
          <w:rFonts w:ascii="Times New Roman" w:hAnsi="Times New Roman"/>
          <w:sz w:val="28"/>
          <w:szCs w:val="28"/>
          <w:lang w:val="ru-RU"/>
        </w:rPr>
        <w:t xml:space="preserve">.2018 года № </w:t>
      </w:r>
      <w:r w:rsidR="00FD79D8">
        <w:rPr>
          <w:rFonts w:ascii="Times New Roman" w:hAnsi="Times New Roman"/>
          <w:sz w:val="28"/>
          <w:szCs w:val="28"/>
          <w:lang w:val="ru-RU"/>
        </w:rPr>
        <w:t>338</w:t>
      </w:r>
      <w:r w:rsidR="001264CB">
        <w:rPr>
          <w:rFonts w:ascii="Times New Roman" w:hAnsi="Times New Roman"/>
          <w:sz w:val="28"/>
          <w:szCs w:val="28"/>
          <w:lang w:val="ru-RU"/>
        </w:rPr>
        <w:t xml:space="preserve"> от  24.01.2019 № 17, от 24.01.2019 № 18)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следующие изменения:</w:t>
      </w:r>
      <w:proofErr w:type="gramEnd"/>
    </w:p>
    <w:p w:rsidR="00DE3387" w:rsidRPr="00FE440F" w:rsidRDefault="001264CB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.1</w:t>
      </w:r>
      <w:r w:rsidR="00795442" w:rsidRPr="00FE440F">
        <w:rPr>
          <w:rFonts w:ascii="Times New Roman" w:hAnsi="Times New Roman"/>
          <w:sz w:val="28"/>
          <w:szCs w:val="28"/>
          <w:lang w:val="ru-RU"/>
        </w:rPr>
        <w:t>. В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 xml:space="preserve"> разделе 1 «Паспорт программы» позицию «Источники финансирования»</w:t>
      </w:r>
      <w:r w:rsidR="004F7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4C5015" w:rsidRPr="00FE440F" w:rsidRDefault="004C5015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276"/>
        <w:gridCol w:w="1275"/>
        <w:gridCol w:w="1418"/>
      </w:tblGrid>
      <w:tr w:rsidR="0042399E" w:rsidRPr="00FE440F" w:rsidTr="00795442">
        <w:tc>
          <w:tcPr>
            <w:tcW w:w="1985" w:type="dxa"/>
            <w:vMerge w:val="restart"/>
          </w:tcPr>
          <w:p w:rsidR="0042399E" w:rsidRPr="00E91292" w:rsidRDefault="0042399E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</w:tcPr>
          <w:p w:rsidR="0042399E" w:rsidRPr="00E91292" w:rsidRDefault="0042399E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2399E" w:rsidRPr="00E91292" w:rsidRDefault="0042399E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Расходы (тыс. рублей)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95442" w:rsidRPr="00E91292" w:rsidRDefault="00FD79D8" w:rsidP="00557DD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795442" w:rsidRPr="00E91292" w:rsidRDefault="00795442" w:rsidP="00FD79D8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</w:t>
            </w:r>
            <w:r w:rsidR="00FD79D8">
              <w:rPr>
                <w:szCs w:val="28"/>
              </w:rPr>
              <w:t>20</w:t>
            </w:r>
          </w:p>
        </w:tc>
        <w:tc>
          <w:tcPr>
            <w:tcW w:w="1275" w:type="dxa"/>
          </w:tcPr>
          <w:p w:rsidR="00795442" w:rsidRPr="00E91292" w:rsidRDefault="00795442" w:rsidP="00FD79D8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202</w:t>
            </w:r>
            <w:r w:rsidR="00FD79D8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795442" w:rsidRPr="00E91292" w:rsidRDefault="00795442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Итого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Всего,</w:t>
            </w:r>
          </w:p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795442" w:rsidRPr="00E91292" w:rsidRDefault="001264CB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29 222,05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26 509,80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27 276,60</w:t>
            </w:r>
          </w:p>
        </w:tc>
        <w:tc>
          <w:tcPr>
            <w:tcW w:w="1418" w:type="dxa"/>
          </w:tcPr>
          <w:p w:rsidR="00795442" w:rsidRPr="00E91292" w:rsidRDefault="001264CB" w:rsidP="0042399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83 008,45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Бюджет Юрлинского  муниципального района</w:t>
            </w:r>
          </w:p>
        </w:tc>
        <w:tc>
          <w:tcPr>
            <w:tcW w:w="1418" w:type="dxa"/>
          </w:tcPr>
          <w:p w:rsidR="00795442" w:rsidRPr="00E91292" w:rsidRDefault="001264CB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26 447,45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23 721,50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24 488,30</w:t>
            </w:r>
          </w:p>
        </w:tc>
        <w:tc>
          <w:tcPr>
            <w:tcW w:w="1418" w:type="dxa"/>
          </w:tcPr>
          <w:p w:rsidR="00795442" w:rsidRPr="00E91292" w:rsidRDefault="001264CB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74 657,25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Краевой бюджет</w:t>
            </w:r>
          </w:p>
        </w:tc>
        <w:tc>
          <w:tcPr>
            <w:tcW w:w="1418" w:type="dxa"/>
          </w:tcPr>
          <w:p w:rsidR="00795442" w:rsidRPr="00E91292" w:rsidRDefault="00795442" w:rsidP="001264C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264CB">
              <w:rPr>
                <w:szCs w:val="28"/>
              </w:rPr>
              <w:t> 774,60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2 788,30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2 788,30</w:t>
            </w:r>
          </w:p>
        </w:tc>
        <w:tc>
          <w:tcPr>
            <w:tcW w:w="1418" w:type="dxa"/>
          </w:tcPr>
          <w:p w:rsidR="00795442" w:rsidRPr="00E91292" w:rsidRDefault="001264CB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8 351,2</w:t>
            </w:r>
          </w:p>
        </w:tc>
      </w:tr>
    </w:tbl>
    <w:p w:rsidR="004C5015" w:rsidRPr="00FE440F" w:rsidRDefault="005E039F" w:rsidP="005E0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bookmarkStart w:id="0" w:name="_GoBack"/>
      <w:bookmarkEnd w:id="0"/>
      <w:r w:rsidR="00FE440F" w:rsidRPr="00FE440F">
        <w:rPr>
          <w:rFonts w:ascii="Times New Roman" w:hAnsi="Times New Roman"/>
          <w:sz w:val="28"/>
          <w:szCs w:val="28"/>
          <w:lang w:val="ru-RU"/>
        </w:rPr>
        <w:t>3.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>2.  Форму 4 и 7 изложить в новой редакции (прилагается);</w:t>
      </w:r>
    </w:p>
    <w:p w:rsidR="001264CB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4</w:t>
      </w:r>
      <w:r w:rsidR="004C5015" w:rsidRPr="00FE440F">
        <w:rPr>
          <w:sz w:val="28"/>
          <w:szCs w:val="28"/>
        </w:rPr>
        <w:t xml:space="preserve">. Постановление вступает в силу с момента опубликования  </w:t>
      </w:r>
      <w:r w:rsidR="00D210F0">
        <w:rPr>
          <w:sz w:val="28"/>
          <w:szCs w:val="28"/>
        </w:rPr>
        <w:t>в информационном бюллетене «Вестник Юрлы»</w:t>
      </w:r>
      <w:proofErr w:type="gramStart"/>
      <w:r w:rsidR="00D210F0">
        <w:rPr>
          <w:sz w:val="28"/>
          <w:szCs w:val="28"/>
        </w:rPr>
        <w:t xml:space="preserve"> </w:t>
      </w:r>
      <w:r w:rsidR="001264CB">
        <w:rPr>
          <w:sz w:val="28"/>
          <w:szCs w:val="28"/>
        </w:rPr>
        <w:t>.</w:t>
      </w:r>
      <w:proofErr w:type="gramEnd"/>
    </w:p>
    <w:p w:rsidR="004C5015" w:rsidRPr="00FE440F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5</w:t>
      </w:r>
      <w:r w:rsidR="004C5015" w:rsidRPr="00FE440F">
        <w:rPr>
          <w:sz w:val="28"/>
          <w:szCs w:val="28"/>
        </w:rPr>
        <w:t xml:space="preserve">. </w:t>
      </w:r>
      <w:proofErr w:type="gramStart"/>
      <w:r w:rsidR="004C5015" w:rsidRPr="00FE440F">
        <w:rPr>
          <w:sz w:val="28"/>
          <w:szCs w:val="28"/>
        </w:rPr>
        <w:t>Контроль за</w:t>
      </w:r>
      <w:proofErr w:type="gramEnd"/>
      <w:r w:rsidR="004C5015" w:rsidRPr="00FE440F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– </w:t>
      </w:r>
      <w:proofErr w:type="spellStart"/>
      <w:r w:rsidR="004C5015" w:rsidRPr="00FE440F">
        <w:rPr>
          <w:sz w:val="28"/>
          <w:szCs w:val="28"/>
        </w:rPr>
        <w:t>Штейникову</w:t>
      </w:r>
      <w:proofErr w:type="spellEnd"/>
      <w:r w:rsidR="004C5015" w:rsidRPr="00FE440F">
        <w:rPr>
          <w:sz w:val="28"/>
          <w:szCs w:val="28"/>
        </w:rPr>
        <w:t xml:space="preserve"> С.А.</w:t>
      </w:r>
    </w:p>
    <w:p w:rsidR="004C5015" w:rsidRPr="00FE440F" w:rsidRDefault="004C5015" w:rsidP="004C5015">
      <w:pPr>
        <w:pStyle w:val="ConsPlusNormal"/>
        <w:jc w:val="both"/>
        <w:rPr>
          <w:sz w:val="28"/>
          <w:szCs w:val="28"/>
        </w:rPr>
      </w:pPr>
    </w:p>
    <w:p w:rsidR="004C5015" w:rsidRDefault="004C5015" w:rsidP="004C5015">
      <w:pPr>
        <w:pStyle w:val="ConsPlusNormal"/>
        <w:rPr>
          <w:sz w:val="28"/>
          <w:szCs w:val="28"/>
        </w:rPr>
      </w:pPr>
    </w:p>
    <w:p w:rsidR="008D4550" w:rsidRDefault="008D4550" w:rsidP="004C5015">
      <w:pPr>
        <w:pStyle w:val="ConsPlusNormal"/>
        <w:rPr>
          <w:sz w:val="28"/>
          <w:szCs w:val="28"/>
        </w:rPr>
      </w:pPr>
    </w:p>
    <w:p w:rsidR="008D4550" w:rsidRPr="00FE440F" w:rsidRDefault="008D4550" w:rsidP="004C5015">
      <w:pPr>
        <w:pStyle w:val="ConsPlusNormal"/>
        <w:rPr>
          <w:sz w:val="28"/>
          <w:szCs w:val="28"/>
        </w:rPr>
      </w:pPr>
    </w:p>
    <w:p w:rsidR="004C5015" w:rsidRPr="00FE440F" w:rsidRDefault="004C5015" w:rsidP="004C5015">
      <w:pPr>
        <w:pStyle w:val="ConsPlusNormal"/>
        <w:rPr>
          <w:sz w:val="28"/>
          <w:szCs w:val="28"/>
        </w:rPr>
      </w:pPr>
    </w:p>
    <w:p w:rsidR="00FE440F" w:rsidRDefault="004C5015" w:rsidP="004C5015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 xml:space="preserve">Глава </w:t>
      </w:r>
      <w:r w:rsidR="00FC5EF1">
        <w:rPr>
          <w:sz w:val="28"/>
          <w:szCs w:val="28"/>
        </w:rPr>
        <w:t>района – глава А</w:t>
      </w:r>
      <w:r w:rsidR="00D210F0">
        <w:rPr>
          <w:sz w:val="28"/>
          <w:szCs w:val="28"/>
        </w:rPr>
        <w:t>дминистрации</w:t>
      </w:r>
      <w:r w:rsidR="00FE440F">
        <w:rPr>
          <w:sz w:val="28"/>
          <w:szCs w:val="28"/>
        </w:rPr>
        <w:t xml:space="preserve"> </w:t>
      </w:r>
    </w:p>
    <w:p w:rsidR="004C5015" w:rsidRPr="00FE440F" w:rsidRDefault="004C5015" w:rsidP="00FE440F">
      <w:pPr>
        <w:pStyle w:val="ConsPlusNormal"/>
        <w:rPr>
          <w:sz w:val="28"/>
          <w:szCs w:val="28"/>
        </w:rPr>
        <w:sectPr w:rsidR="004C5015" w:rsidRPr="00FE440F" w:rsidSect="00A25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440F">
        <w:rPr>
          <w:sz w:val="28"/>
          <w:szCs w:val="28"/>
        </w:rPr>
        <w:t>Юрл</w:t>
      </w:r>
      <w:r w:rsidR="00FE440F">
        <w:rPr>
          <w:sz w:val="28"/>
          <w:szCs w:val="28"/>
        </w:rPr>
        <w:t xml:space="preserve">инского муниципального района -                        </w:t>
      </w:r>
      <w:r w:rsidR="00D210F0">
        <w:rPr>
          <w:sz w:val="28"/>
          <w:szCs w:val="28"/>
        </w:rPr>
        <w:t xml:space="preserve">       </w:t>
      </w:r>
      <w:r w:rsidR="00FE440F">
        <w:rPr>
          <w:sz w:val="28"/>
          <w:szCs w:val="28"/>
        </w:rPr>
        <w:t xml:space="preserve">          </w:t>
      </w:r>
      <w:r w:rsidRPr="00FE440F">
        <w:rPr>
          <w:sz w:val="28"/>
          <w:szCs w:val="28"/>
        </w:rPr>
        <w:t>Т.М. Моисеева</w:t>
      </w:r>
    </w:p>
    <w:p w:rsidR="004C5015" w:rsidRPr="00E71C7A" w:rsidRDefault="004C5015" w:rsidP="004C5015">
      <w:pPr>
        <w:pStyle w:val="ConsPlusNormal"/>
        <w:jc w:val="right"/>
        <w:rPr>
          <w:szCs w:val="24"/>
        </w:rPr>
      </w:pPr>
      <w:r w:rsidRPr="00E71C7A">
        <w:rPr>
          <w:szCs w:val="24"/>
        </w:rPr>
        <w:lastRenderedPageBreak/>
        <w:t>Форма 4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Финансовое обеспечение реализации муниципальной программы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за счет средств бюджета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</w:p>
    <w:tbl>
      <w:tblPr>
        <w:tblW w:w="1474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37"/>
        <w:gridCol w:w="851"/>
        <w:gridCol w:w="850"/>
        <w:gridCol w:w="1607"/>
        <w:gridCol w:w="850"/>
        <w:gridCol w:w="1276"/>
        <w:gridCol w:w="1178"/>
        <w:gridCol w:w="1232"/>
      </w:tblGrid>
      <w:tr w:rsidR="00D31DEF" w:rsidRPr="00E71C7A" w:rsidTr="00ED1F92">
        <w:trPr>
          <w:trHeight w:val="262"/>
        </w:trPr>
        <w:tc>
          <w:tcPr>
            <w:tcW w:w="4962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37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158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proofErr w:type="gramStart"/>
            <w:r w:rsidRPr="00E71C7A">
              <w:rPr>
                <w:szCs w:val="24"/>
                <w:vertAlign w:val="superscript"/>
              </w:rPr>
              <w:t>1</w:t>
            </w:r>
            <w:proofErr w:type="gramEnd"/>
            <w:r w:rsidRPr="00E71C7A">
              <w:rPr>
                <w:szCs w:val="24"/>
              </w:rPr>
              <w:t>, тыс.</w:t>
            </w:r>
            <w:r>
              <w:rPr>
                <w:szCs w:val="24"/>
              </w:rPr>
              <w:t xml:space="preserve"> </w:t>
            </w:r>
            <w:r w:rsidRPr="00E71C7A">
              <w:rPr>
                <w:szCs w:val="24"/>
              </w:rPr>
              <w:t>рублей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D1F92" w:rsidRPr="00E71C7A" w:rsidRDefault="00ED1F92" w:rsidP="00D31DEF">
            <w:pPr>
              <w:pStyle w:val="ConsPlusNormal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850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71C7A">
              <w:rPr>
                <w:szCs w:val="24"/>
              </w:rPr>
              <w:t>РзПр</w:t>
            </w:r>
            <w:proofErr w:type="spellEnd"/>
          </w:p>
        </w:tc>
        <w:tc>
          <w:tcPr>
            <w:tcW w:w="1607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ED1F92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proofErr w:type="gramStart"/>
            <w:r w:rsidRPr="00E71C7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78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232" w:type="dxa"/>
          </w:tcPr>
          <w:p w:rsidR="00ED1F92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D1F92" w:rsidRPr="00E71C7A" w:rsidTr="00ED1F92">
        <w:trPr>
          <w:trHeight w:val="174"/>
        </w:trPr>
        <w:tc>
          <w:tcPr>
            <w:tcW w:w="4962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2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D1F92" w:rsidRPr="00E71C7A" w:rsidTr="00ED1F92">
        <w:trPr>
          <w:trHeight w:val="262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607" w:type="dxa"/>
          </w:tcPr>
          <w:p w:rsidR="00ED1F92" w:rsidRPr="00E71C7A" w:rsidRDefault="00ED1F92" w:rsidP="0079544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1100000000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1264CB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29 222,05</w:t>
            </w:r>
          </w:p>
        </w:tc>
        <w:tc>
          <w:tcPr>
            <w:tcW w:w="1178" w:type="dxa"/>
          </w:tcPr>
          <w:p w:rsidR="00ED1F92" w:rsidRPr="00E71C7A" w:rsidRDefault="00ED1F92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26 509,80</w:t>
            </w:r>
          </w:p>
        </w:tc>
        <w:tc>
          <w:tcPr>
            <w:tcW w:w="1232" w:type="dxa"/>
          </w:tcPr>
          <w:p w:rsidR="00ED1F92" w:rsidRPr="00E71C7A" w:rsidRDefault="00ED1F92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27 276,60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ED1F92">
        <w:trPr>
          <w:trHeight w:val="245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D1F92" w:rsidRPr="00E71C7A" w:rsidTr="00ED1F92">
        <w:trPr>
          <w:trHeight w:val="79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ED1F92" w:rsidRPr="00521670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ED1F92" w:rsidRPr="00E71C7A" w:rsidTr="00ED1F92">
        <w:trPr>
          <w:trHeight w:val="1337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Pr="00E71C7A">
              <w:rPr>
                <w:szCs w:val="24"/>
              </w:rPr>
              <w:t>администрации Юрлинского муниципального района»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D1F92" w:rsidRPr="00E71C7A" w:rsidTr="005E039F">
        <w:trPr>
          <w:trHeight w:val="910"/>
        </w:trPr>
        <w:tc>
          <w:tcPr>
            <w:tcW w:w="4962" w:type="dxa"/>
          </w:tcPr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«Резервный фонд администрации Юрлинского муниципального района»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1110100200</w:t>
            </w:r>
          </w:p>
        </w:tc>
        <w:tc>
          <w:tcPr>
            <w:tcW w:w="850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D1F92" w:rsidRPr="00E71C7A" w:rsidTr="00ED1F92">
        <w:trPr>
          <w:trHeight w:val="305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Pr="0025298E" w:rsidRDefault="005E039F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24 576</w:t>
            </w:r>
            <w:r w:rsidR="001264CB">
              <w:rPr>
                <w:b/>
                <w:szCs w:val="24"/>
              </w:rPr>
              <w:t>,9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Pr="0025298E" w:rsidRDefault="00ED1F92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22 161,80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Pr="0025298E" w:rsidRDefault="00ED1F92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22 928,60</w:t>
            </w:r>
          </w:p>
        </w:tc>
      </w:tr>
      <w:tr w:rsidR="00ED1F92" w:rsidRPr="00E71C7A" w:rsidTr="00ED1F92">
        <w:trPr>
          <w:trHeight w:val="494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ED1F92">
        <w:trPr>
          <w:trHeight w:val="523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5E039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24 576,9</w:t>
            </w: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22 161,80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22 928,60</w:t>
            </w:r>
          </w:p>
        </w:tc>
      </w:tr>
      <w:tr w:rsidR="00ED1F92" w:rsidRPr="008E71E7" w:rsidTr="00ED1F92">
        <w:trPr>
          <w:trHeight w:val="523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Осуществление полномочий по расчету и предоставлению дотаций на выравнивание бюджетной обеспеченности поселений за </w:t>
            </w:r>
            <w:r>
              <w:rPr>
                <w:szCs w:val="24"/>
              </w:rPr>
              <w:lastRenderedPageBreak/>
              <w:t>счет средств бюджета Пермского края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112012Р150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5E039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2 774,6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2 788,30</w:t>
            </w:r>
          </w:p>
        </w:tc>
      </w:tr>
      <w:tr w:rsidR="00ED1F92" w:rsidRPr="00E71C7A" w:rsidTr="00ED1F92">
        <w:trPr>
          <w:trHeight w:val="1075"/>
        </w:trPr>
        <w:tc>
          <w:tcPr>
            <w:tcW w:w="4962" w:type="dxa"/>
          </w:tcPr>
          <w:p w:rsidR="00ED1F92" w:rsidRDefault="00ED1F92" w:rsidP="001D67D2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11201Ф0010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5E039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D1F92">
              <w:rPr>
                <w:szCs w:val="24"/>
              </w:rPr>
              <w:t xml:space="preserve"> 052,30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18 623,50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19 390,30</w:t>
            </w:r>
          </w:p>
        </w:tc>
      </w:tr>
      <w:tr w:rsidR="00ED1F92" w:rsidRPr="00E71C7A" w:rsidTr="00ED1F92">
        <w:trPr>
          <w:trHeight w:val="1061"/>
        </w:trPr>
        <w:tc>
          <w:tcPr>
            <w:tcW w:w="4962" w:type="dxa"/>
          </w:tcPr>
          <w:p w:rsidR="00ED1F92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11201Ф0020</w:t>
            </w:r>
          </w:p>
        </w:tc>
        <w:tc>
          <w:tcPr>
            <w:tcW w:w="850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37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1140000000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D1F92" w:rsidRPr="00DC326D" w:rsidRDefault="005E039F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4 545,15</w:t>
            </w:r>
          </w:p>
        </w:tc>
        <w:tc>
          <w:tcPr>
            <w:tcW w:w="1178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4 248,0</w:t>
            </w:r>
          </w:p>
        </w:tc>
        <w:tc>
          <w:tcPr>
            <w:tcW w:w="1232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4 248,0</w:t>
            </w:r>
          </w:p>
        </w:tc>
      </w:tr>
      <w:tr w:rsidR="00ED1F92" w:rsidRPr="00E71C7A" w:rsidTr="00ED1F92">
        <w:trPr>
          <w:trHeight w:val="924"/>
        </w:trPr>
        <w:tc>
          <w:tcPr>
            <w:tcW w:w="4962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11</w:t>
            </w:r>
            <w:r w:rsidRPr="004129EE">
              <w:rPr>
                <w:szCs w:val="24"/>
              </w:rPr>
              <w:t>40100050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Default="005E039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4 545,15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5E039F">
        <w:trPr>
          <w:trHeight w:val="2216"/>
        </w:trPr>
        <w:tc>
          <w:tcPr>
            <w:tcW w:w="4962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«Содержание органов местного самоуправления»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1140100050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100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5E039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4 545,15</w:t>
            </w:r>
          </w:p>
          <w:p w:rsidR="005E039F" w:rsidRDefault="005E039F" w:rsidP="005E039F">
            <w:pPr>
              <w:pStyle w:val="ConsPlusNormal"/>
              <w:rPr>
                <w:szCs w:val="24"/>
              </w:rPr>
            </w:pPr>
          </w:p>
          <w:p w:rsidR="005E039F" w:rsidRDefault="005E039F" w:rsidP="005E039F">
            <w:pPr>
              <w:pStyle w:val="ConsPlusNormal"/>
              <w:rPr>
                <w:szCs w:val="24"/>
              </w:rPr>
            </w:pPr>
          </w:p>
          <w:p w:rsidR="00ED1F92" w:rsidRDefault="005E039F" w:rsidP="005E039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4 146,05</w:t>
            </w:r>
          </w:p>
          <w:p w:rsidR="005E039F" w:rsidRDefault="005E039F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5E039F" w:rsidP="005E039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D1F92"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Юрлинского муниципального района, не включенные в расходы иных подпрограмм муниципальных программ Юрлинского муниципального района.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r w:rsidRPr="008709A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7 </w:t>
      </w:r>
      <w:bookmarkStart w:id="1" w:name="Par1441"/>
      <w:bookmarkEnd w:id="1"/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План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мероприятий по реализации муниципальной программы Юрлинского муниципального района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"</w:t>
      </w:r>
      <w:r w:rsidRPr="00233771">
        <w:rPr>
          <w:rFonts w:ascii="Times New Roman" w:hAnsi="Times New Roman"/>
          <w:sz w:val="28"/>
          <w:szCs w:val="24"/>
          <w:u w:val="single"/>
          <w:lang w:val="ru-RU"/>
        </w:rPr>
        <w:t>Повышение эффективности и управления финансами в Юрлинском муниципальном районе</w:t>
      </w:r>
      <w:r w:rsidRPr="00233771">
        <w:rPr>
          <w:rFonts w:ascii="Times New Roman" w:hAnsi="Times New Roman"/>
          <w:sz w:val="28"/>
          <w:szCs w:val="24"/>
          <w:lang w:val="ru-RU"/>
        </w:rPr>
        <w:t>"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(наименование муниципальной программы Юрлинского муниципального района)</w:t>
      </w:r>
    </w:p>
    <w:p w:rsidR="004C5015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на очередной финансовый год и плановый период</w:t>
      </w:r>
    </w:p>
    <w:p w:rsidR="00233771" w:rsidRPr="00233771" w:rsidRDefault="00233771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9"/>
        <w:gridCol w:w="1559"/>
        <w:gridCol w:w="1417"/>
        <w:gridCol w:w="1418"/>
        <w:gridCol w:w="1134"/>
        <w:gridCol w:w="1276"/>
        <w:gridCol w:w="1134"/>
        <w:gridCol w:w="1275"/>
        <w:gridCol w:w="1276"/>
        <w:gridCol w:w="1276"/>
      </w:tblGrid>
      <w:tr w:rsidR="00543CFB" w:rsidRPr="001264CB" w:rsidTr="00B03C7D">
        <w:trPr>
          <w:trHeight w:val="3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подпрограммы и результатов (вех)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(ИОГВ)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начала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окончания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Объем ресурсного обеспечения (тыс. руб.)</w:t>
            </w:r>
          </w:p>
        </w:tc>
      </w:tr>
      <w:tr w:rsidR="00543CFB" w:rsidRPr="008709A0" w:rsidTr="00B03C7D">
        <w:trPr>
          <w:trHeight w:val="14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54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3CFB" w:rsidRPr="008709A0" w:rsidTr="00B03C7D">
        <w:trPr>
          <w:trHeight w:val="5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 Подпрограмма 1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Основное мероприятие «Совершенствование нормативного правового регулирования  и  методологического  обеспечения 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бюджетного   процесса,   своевременная   и качественная подготовка проекта  решения  о  бюджете  Юрлинского муниципального района на  очередной  финансовый  год  и плановый период»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0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Целевой показатель 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01.10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«Проведение качественного анализа поступлений и составление реальной оценки доходов бюджета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исполнения плановых назначений налоговых и неналоговых доходов бюджета Юрлинского муниципального района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(%), 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менее 95%, не более 110%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оптимальных условий для эффективного использования средств бюджета Юрлинского 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9932E3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««Финансовое обеспечение непредвиденных чрезвычайных ситуаций за счет резервного фонда администрации Юрлинского муниципального района»»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</w:t>
            </w:r>
          </w:p>
          <w:p w:rsidR="004C5015" w:rsidRPr="008709A0" w:rsidRDefault="004C5015" w:rsidP="00BC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расходов, направленных на формирование резервного фонда администрации Юрлинского муниципального района, в общем о</w:t>
            </w:r>
            <w:r w:rsidR="00BC5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бъеме расходов бюджета района,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более 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D2C3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«Совершенствование организации исполнения бюджета Юрлинского муниципального района, порядка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формирования бюджетной отчетности»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 Пермского края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замечаний Контрольно-счетной палаты Юрлинского муниципального района, препятствующих утверждению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решения о годовом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отчете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исполнении бюджета Юрлинского муниципального района - 0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судебных актов, исполненных с соблюдением требований бюджетного законодательства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Подпрограмма «Повышение финансовой устойчивости бюджетов сельских поселений, входящих в состав Юрлинского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69 667,3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5E039F" w:rsidP="009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69 667,3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2.1. Основное мероприятие «Выравнивание бюджетной обеспеченности поселений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РФФПП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59 066,1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 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568A1" w:rsidRPr="009568A1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568A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8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полномочий по расчету и предоставлению дотаций на выравнивание бюджетной </w:t>
            </w:r>
            <w:r w:rsidRPr="009568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обеспеченности поступлений за счет средств бюджета Пермского края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8 351,2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5E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E039F">
              <w:rPr>
                <w:rFonts w:ascii="Times New Roman" w:hAnsi="Times New Roman"/>
                <w:sz w:val="24"/>
                <w:szCs w:val="24"/>
                <w:lang w:val="ru-RU"/>
              </w:rPr>
              <w:t> 351,2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полном объеме иных межбюджетных трансфертов сельским поселениям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796DB4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Результат: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 xml:space="preserve">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Среднее отношение 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 «Обеспечение публичности бюджета Юрлинского муниципального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результатах их деятельности»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о бюджете на очередной финансовый год и плановый период (чел.)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 (чел)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12.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A6451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03C7D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13 041,15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5E039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13 041,15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1; Уровень достижения показателей Программы (от общего количества установленных Программой целевых показателей),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не менее 90%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 2;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Полнота переданных в архив дел в соответствии с номенклатурой финансового управления, в % - 100%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9A0">
        <w:rPr>
          <w:rFonts w:ascii="Times New Roman" w:hAnsi="Times New Roman"/>
          <w:sz w:val="24"/>
          <w:szCs w:val="24"/>
        </w:rPr>
        <w:t>--------------------------------</w:t>
      </w:r>
    </w:p>
    <w:p w:rsidR="0024251A" w:rsidRPr="00796DB4" w:rsidRDefault="004C5015" w:rsidP="00796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572"/>
      <w:bookmarkEnd w:id="2"/>
      <w:r w:rsidRPr="008709A0">
        <w:rPr>
          <w:rFonts w:ascii="Times New Roman" w:hAnsi="Times New Roman"/>
          <w:sz w:val="24"/>
          <w:szCs w:val="24"/>
          <w:lang w:val="ru-RU"/>
        </w:rPr>
        <w:t xml:space="preserve">&lt;1&gt; Заполняется муниципальными </w:t>
      </w:r>
      <w:r w:rsidR="00796DB4">
        <w:rPr>
          <w:rFonts w:ascii="Times New Roman" w:hAnsi="Times New Roman"/>
          <w:sz w:val="24"/>
          <w:szCs w:val="24"/>
          <w:lang w:val="ru-RU"/>
        </w:rPr>
        <w:t>районами (городскими округами).</w:t>
      </w:r>
    </w:p>
    <w:p w:rsidR="000B3897" w:rsidRPr="004C5015" w:rsidRDefault="000B3897" w:rsidP="00B03C7D">
      <w:pPr>
        <w:rPr>
          <w:lang w:val="ru-RU"/>
        </w:rPr>
      </w:pPr>
    </w:p>
    <w:sectPr w:rsidR="000B3897" w:rsidRPr="004C5015" w:rsidSect="00B03C7D">
      <w:pgSz w:w="16838" w:h="11906" w:orient="landscape"/>
      <w:pgMar w:top="1418" w:right="1134" w:bottom="7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AB" w:rsidRDefault="00391CAB" w:rsidP="001264CB">
      <w:pPr>
        <w:spacing w:after="0" w:line="240" w:lineRule="auto"/>
      </w:pPr>
      <w:r>
        <w:separator/>
      </w:r>
    </w:p>
  </w:endnote>
  <w:endnote w:type="continuationSeparator" w:id="0">
    <w:p w:rsidR="00391CAB" w:rsidRDefault="00391CAB" w:rsidP="001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AB" w:rsidRDefault="00391CAB" w:rsidP="001264CB">
      <w:pPr>
        <w:spacing w:after="0" w:line="240" w:lineRule="auto"/>
      </w:pPr>
      <w:r>
        <w:separator/>
      </w:r>
    </w:p>
  </w:footnote>
  <w:footnote w:type="continuationSeparator" w:id="0">
    <w:p w:rsidR="00391CAB" w:rsidRDefault="00391CAB" w:rsidP="001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07DF1"/>
    <w:multiLevelType w:val="hybridMultilevel"/>
    <w:tmpl w:val="0F3CD266"/>
    <w:lvl w:ilvl="0" w:tplc="E8A46B5C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F"/>
    <w:rsid w:val="000318FA"/>
    <w:rsid w:val="000742F1"/>
    <w:rsid w:val="00084214"/>
    <w:rsid w:val="00090CE3"/>
    <w:rsid w:val="000A2679"/>
    <w:rsid w:val="000B3897"/>
    <w:rsid w:val="000C4318"/>
    <w:rsid w:val="00116886"/>
    <w:rsid w:val="001264CB"/>
    <w:rsid w:val="001426AE"/>
    <w:rsid w:val="001928C0"/>
    <w:rsid w:val="001D67D2"/>
    <w:rsid w:val="00233771"/>
    <w:rsid w:val="0024251A"/>
    <w:rsid w:val="00246EBD"/>
    <w:rsid w:val="0025298E"/>
    <w:rsid w:val="00254B6F"/>
    <w:rsid w:val="003177DF"/>
    <w:rsid w:val="00353A29"/>
    <w:rsid w:val="00376B4D"/>
    <w:rsid w:val="00391CAB"/>
    <w:rsid w:val="00392986"/>
    <w:rsid w:val="00405DED"/>
    <w:rsid w:val="004114EC"/>
    <w:rsid w:val="004129EE"/>
    <w:rsid w:val="00413BE8"/>
    <w:rsid w:val="0042399E"/>
    <w:rsid w:val="004317D0"/>
    <w:rsid w:val="00436DD2"/>
    <w:rsid w:val="0044525B"/>
    <w:rsid w:val="004A0452"/>
    <w:rsid w:val="004C5015"/>
    <w:rsid w:val="004F75C3"/>
    <w:rsid w:val="005038FF"/>
    <w:rsid w:val="00506160"/>
    <w:rsid w:val="00542CA9"/>
    <w:rsid w:val="00543CFB"/>
    <w:rsid w:val="00557DD0"/>
    <w:rsid w:val="005E039F"/>
    <w:rsid w:val="00623395"/>
    <w:rsid w:val="006B466A"/>
    <w:rsid w:val="006D4F16"/>
    <w:rsid w:val="006D71B1"/>
    <w:rsid w:val="006E3CB4"/>
    <w:rsid w:val="007116F7"/>
    <w:rsid w:val="00720D11"/>
    <w:rsid w:val="007610EA"/>
    <w:rsid w:val="00795442"/>
    <w:rsid w:val="00796DB4"/>
    <w:rsid w:val="007B3F25"/>
    <w:rsid w:val="007D05FF"/>
    <w:rsid w:val="007E5261"/>
    <w:rsid w:val="00804B7A"/>
    <w:rsid w:val="00812730"/>
    <w:rsid w:val="0084205C"/>
    <w:rsid w:val="00842819"/>
    <w:rsid w:val="00865AFB"/>
    <w:rsid w:val="008D4550"/>
    <w:rsid w:val="008E71E7"/>
    <w:rsid w:val="00903D4D"/>
    <w:rsid w:val="00947A40"/>
    <w:rsid w:val="009568A1"/>
    <w:rsid w:val="009666F8"/>
    <w:rsid w:val="00986B51"/>
    <w:rsid w:val="009932E3"/>
    <w:rsid w:val="009A7E6C"/>
    <w:rsid w:val="00A20ADF"/>
    <w:rsid w:val="00A23A2C"/>
    <w:rsid w:val="00A252C4"/>
    <w:rsid w:val="00A558D7"/>
    <w:rsid w:val="00A64516"/>
    <w:rsid w:val="00AB77DA"/>
    <w:rsid w:val="00B03C7D"/>
    <w:rsid w:val="00BA0859"/>
    <w:rsid w:val="00BA2D66"/>
    <w:rsid w:val="00BB7378"/>
    <w:rsid w:val="00BC55CF"/>
    <w:rsid w:val="00BF1767"/>
    <w:rsid w:val="00C03975"/>
    <w:rsid w:val="00C05E2A"/>
    <w:rsid w:val="00CC7DF2"/>
    <w:rsid w:val="00D20879"/>
    <w:rsid w:val="00D210F0"/>
    <w:rsid w:val="00D31DEF"/>
    <w:rsid w:val="00D508A2"/>
    <w:rsid w:val="00D74AB6"/>
    <w:rsid w:val="00D7523A"/>
    <w:rsid w:val="00DC326D"/>
    <w:rsid w:val="00DD2C37"/>
    <w:rsid w:val="00DE3387"/>
    <w:rsid w:val="00E90C4D"/>
    <w:rsid w:val="00E91292"/>
    <w:rsid w:val="00ED1F92"/>
    <w:rsid w:val="00F1306F"/>
    <w:rsid w:val="00FB4CA7"/>
    <w:rsid w:val="00FC5EF1"/>
    <w:rsid w:val="00FD79D8"/>
    <w:rsid w:val="00FE0D8D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1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4CB"/>
    <w:rPr>
      <w:rFonts w:ascii="Cambria" w:eastAsia="Calibri" w:hAnsi="Cambria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1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4CB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1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4CB"/>
    <w:rPr>
      <w:rFonts w:ascii="Cambria" w:eastAsia="Calibri" w:hAnsi="Cambria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1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4CB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C988462F7E4431E730D81B75A210DF8A0FEA2B7B225CA48EF3F257B833F045FFED07BF17D876EZDy3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2019-01-16T09:21:00Z</cp:lastPrinted>
  <dcterms:created xsi:type="dcterms:W3CDTF">2017-01-17T09:17:00Z</dcterms:created>
  <dcterms:modified xsi:type="dcterms:W3CDTF">2019-07-29T07:55:00Z</dcterms:modified>
</cp:coreProperties>
</file>