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63" w:rsidRDefault="00883163" w:rsidP="002204A9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2204A9" w:rsidRPr="005A4DE0" w:rsidRDefault="002204A9" w:rsidP="002204A9">
      <w:pPr>
        <w:tabs>
          <w:tab w:val="left" w:pos="708"/>
        </w:tabs>
        <w:jc w:val="center"/>
        <w:rPr>
          <w:b/>
          <w:sz w:val="28"/>
          <w:szCs w:val="28"/>
        </w:rPr>
      </w:pPr>
      <w:r w:rsidRPr="005A4DE0">
        <w:rPr>
          <w:noProof/>
          <w:sz w:val="28"/>
          <w:szCs w:val="28"/>
        </w:rPr>
        <w:drawing>
          <wp:inline distT="0" distB="0" distL="0" distR="0" wp14:anchorId="135E6F88" wp14:editId="28E97BAA">
            <wp:extent cx="365759" cy="4315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4A9" w:rsidRPr="005A4DE0" w:rsidRDefault="002204A9" w:rsidP="002204A9">
      <w:pPr>
        <w:tabs>
          <w:tab w:val="left" w:pos="6825"/>
        </w:tabs>
        <w:jc w:val="center"/>
        <w:rPr>
          <w:sz w:val="28"/>
          <w:szCs w:val="28"/>
        </w:rPr>
      </w:pPr>
      <w:r w:rsidRPr="005A4DE0">
        <w:rPr>
          <w:sz w:val="28"/>
          <w:szCs w:val="28"/>
        </w:rPr>
        <w:t xml:space="preserve">АДМИНИСТРАЦИЯ </w:t>
      </w:r>
    </w:p>
    <w:p w:rsidR="002204A9" w:rsidRPr="005A4DE0" w:rsidRDefault="002204A9" w:rsidP="002204A9">
      <w:pPr>
        <w:tabs>
          <w:tab w:val="left" w:pos="6825"/>
        </w:tabs>
        <w:jc w:val="center"/>
        <w:rPr>
          <w:sz w:val="28"/>
          <w:szCs w:val="28"/>
        </w:rPr>
      </w:pPr>
      <w:r w:rsidRPr="005A4DE0">
        <w:rPr>
          <w:sz w:val="28"/>
          <w:szCs w:val="28"/>
        </w:rPr>
        <w:t>ЮРЛИНСКОГО МУНИЦИПАЛЬНОГО РАЙОНА</w:t>
      </w:r>
    </w:p>
    <w:p w:rsidR="002204A9" w:rsidRPr="005A4DE0" w:rsidRDefault="002204A9" w:rsidP="002204A9">
      <w:pPr>
        <w:rPr>
          <w:sz w:val="28"/>
          <w:szCs w:val="28"/>
        </w:rPr>
      </w:pPr>
    </w:p>
    <w:p w:rsidR="002204A9" w:rsidRPr="005A4DE0" w:rsidRDefault="002204A9" w:rsidP="002204A9">
      <w:pPr>
        <w:jc w:val="center"/>
        <w:rPr>
          <w:b/>
          <w:sz w:val="28"/>
          <w:szCs w:val="28"/>
        </w:rPr>
      </w:pPr>
      <w:r w:rsidRPr="005A4DE0">
        <w:rPr>
          <w:sz w:val="28"/>
          <w:szCs w:val="28"/>
        </w:rPr>
        <w:t>ПОСТАНОВЛЕНИЕ</w:t>
      </w:r>
    </w:p>
    <w:p w:rsidR="002204A9" w:rsidRPr="005A4DE0" w:rsidRDefault="002204A9" w:rsidP="002204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A4DE0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</w:t>
      </w:r>
      <w:r w:rsidRPr="005A4DE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5A4D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04A9" w:rsidRPr="005A4DE0" w:rsidRDefault="002204A9" w:rsidP="002204A9">
      <w:pPr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2204A9" w:rsidRPr="005A4DE0" w:rsidTr="00224675">
        <w:trPr>
          <w:trHeight w:val="11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204A9" w:rsidRPr="0097494A" w:rsidRDefault="002204A9" w:rsidP="002246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порядка распоряжения имуществом, включенным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перечень муниципального имущества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Юрлинского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района, предназначенного для предоставления во владение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и (или) в пользование субъектам малого и среднего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предпринимательства и организациям, образующим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инфраструктуру поддержки субъектов малого и среднего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7494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предпринимательства</w:t>
            </w:r>
          </w:p>
          <w:p w:rsidR="002204A9" w:rsidRPr="00F3264B" w:rsidRDefault="002204A9" w:rsidP="00224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204A9" w:rsidRPr="005A4DE0" w:rsidRDefault="002204A9" w:rsidP="00224675">
            <w:pPr>
              <w:jc w:val="both"/>
              <w:rPr>
                <w:sz w:val="28"/>
                <w:szCs w:val="28"/>
              </w:rPr>
            </w:pPr>
          </w:p>
        </w:tc>
      </w:tr>
    </w:tbl>
    <w:p w:rsidR="002204A9" w:rsidRPr="00F3264B" w:rsidRDefault="002204A9" w:rsidP="002204A9">
      <w:pPr>
        <w:jc w:val="both"/>
        <w:rPr>
          <w:sz w:val="28"/>
          <w:szCs w:val="28"/>
        </w:rPr>
      </w:pPr>
    </w:p>
    <w:p w:rsidR="002204A9" w:rsidRPr="00564305" w:rsidRDefault="002204A9" w:rsidP="00220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64305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564305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564305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Pr="00564305">
        <w:rPr>
          <w:rFonts w:ascii="Times New Roman" w:hAnsi="Times New Roman" w:cs="Times New Roman"/>
          <w:bCs/>
          <w:sz w:val="28"/>
          <w:szCs w:val="28"/>
        </w:rPr>
        <w:t xml:space="preserve">Юрлинского муниципального района, </w:t>
      </w:r>
      <w:r w:rsidRPr="00564305">
        <w:rPr>
          <w:rFonts w:ascii="Times New Roman" w:hAnsi="Times New Roman" w:cs="Times New Roman"/>
          <w:sz w:val="28"/>
          <w:szCs w:val="28"/>
        </w:rPr>
        <w:t xml:space="preserve">Администрация Юрлинского муниципального района </w:t>
      </w:r>
    </w:p>
    <w:p w:rsidR="002204A9" w:rsidRPr="00564305" w:rsidRDefault="002204A9" w:rsidP="00220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43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04A9" w:rsidRDefault="002204A9" w:rsidP="002204A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распоряжения имуществом, включенным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865669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204A9" w:rsidRDefault="002204A9" w:rsidP="002204A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28D">
        <w:rPr>
          <w:rFonts w:ascii="Times New Roman" w:hAnsi="Times New Roman" w:cs="Times New Roman"/>
          <w:sz w:val="28"/>
          <w:szCs w:val="28"/>
        </w:rPr>
        <w:t>Определить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028D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уполномоченным органом </w:t>
      </w:r>
      <w:r w:rsidRPr="005C028D">
        <w:rPr>
          <w:rFonts w:ascii="Times New Roman" w:hAnsi="Times New Roman" w:cs="Times New Roman"/>
          <w:bCs/>
          <w:sz w:val="28"/>
          <w:szCs w:val="28"/>
        </w:rPr>
        <w:t>Юрлинского муниципального района</w:t>
      </w:r>
      <w:r w:rsidRPr="005C028D">
        <w:rPr>
          <w:rFonts w:ascii="Times New Roman" w:hAnsi="Times New Roman" w:cs="Times New Roman"/>
          <w:sz w:val="28"/>
          <w:szCs w:val="28"/>
        </w:rPr>
        <w:t xml:space="preserve"> по распоряжению имуществом,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204A9" w:rsidRPr="005C028D" w:rsidRDefault="002204A9" w:rsidP="002204A9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5C028D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месяца </w:t>
      </w:r>
      <w:proofErr w:type="gramStart"/>
      <w:r w:rsidRPr="005C028D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C028D">
        <w:rPr>
          <w:rFonts w:ascii="Times New Roman" w:hAnsi="Times New Roman" w:cs="Times New Roman"/>
          <w:sz w:val="28"/>
          <w:szCs w:val="28"/>
        </w:rPr>
        <w:t xml:space="preserve"> в силу настоящего Постановления подготовить предложения по приведению в соответствие с настоящим Постановлением </w:t>
      </w:r>
      <w:r w:rsidRPr="005C028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2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5C02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204A9" w:rsidRPr="005C028D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28D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со дня официального опубликования в информационном бюллетене "Вестник Юрлы".</w:t>
      </w:r>
    </w:p>
    <w:p w:rsidR="002204A9" w:rsidRPr="007A2A3E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2A3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A2A3E">
        <w:rPr>
          <w:sz w:val="28"/>
          <w:szCs w:val="28"/>
        </w:rPr>
        <w:t xml:space="preserve">.    </w:t>
      </w:r>
      <w:proofErr w:type="gramStart"/>
      <w:r w:rsidRPr="007A2A3E">
        <w:rPr>
          <w:sz w:val="28"/>
          <w:szCs w:val="28"/>
        </w:rPr>
        <w:t>Контроль за</w:t>
      </w:r>
      <w:proofErr w:type="gramEnd"/>
      <w:r w:rsidRPr="007A2A3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Н.А. </w:t>
      </w:r>
      <w:proofErr w:type="spellStart"/>
      <w:r w:rsidRPr="007A2A3E">
        <w:rPr>
          <w:sz w:val="28"/>
          <w:szCs w:val="28"/>
        </w:rPr>
        <w:t>Мелехину</w:t>
      </w:r>
      <w:proofErr w:type="spellEnd"/>
      <w:r w:rsidRPr="007A2A3E">
        <w:rPr>
          <w:sz w:val="28"/>
          <w:szCs w:val="28"/>
        </w:rPr>
        <w:t>.</w:t>
      </w: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Pr="007A2A3E" w:rsidRDefault="002204A9" w:rsidP="002204A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A3E">
        <w:rPr>
          <w:rFonts w:ascii="Times New Roman" w:hAnsi="Times New Roman" w:cs="Times New Roman"/>
          <w:sz w:val="28"/>
          <w:szCs w:val="28"/>
        </w:rPr>
        <w:t xml:space="preserve">Глава района - </w:t>
      </w:r>
    </w:p>
    <w:p w:rsidR="002204A9" w:rsidRPr="007A2A3E" w:rsidRDefault="002204A9" w:rsidP="002204A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2A3E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Т.М. Моисеева</w:t>
      </w:r>
    </w:p>
    <w:p w:rsidR="002204A9" w:rsidRDefault="002204A9" w:rsidP="002204A9">
      <w:pPr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04A9" w:rsidRPr="00F43817" w:rsidRDefault="002204A9" w:rsidP="002204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3264B">
        <w:rPr>
          <w:sz w:val="28"/>
          <w:szCs w:val="28"/>
        </w:rPr>
        <w:t>Приложение № 1</w:t>
      </w: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2204A9" w:rsidRPr="00F3264B" w:rsidTr="00224675">
        <w:trPr>
          <w:trHeight w:val="1301"/>
        </w:trPr>
        <w:tc>
          <w:tcPr>
            <w:tcW w:w="5524" w:type="dxa"/>
          </w:tcPr>
          <w:p w:rsidR="002204A9" w:rsidRPr="00F3264B" w:rsidRDefault="002204A9" w:rsidP="00224675">
            <w:pPr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  <w:p w:rsidR="002204A9" w:rsidRPr="00F3264B" w:rsidRDefault="002204A9" w:rsidP="00224675">
            <w:pPr>
              <w:contextualSpacing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</w:tcPr>
          <w:p w:rsidR="002204A9" w:rsidRPr="00F3264B" w:rsidRDefault="002204A9" w:rsidP="00224675">
            <w:pPr>
              <w:ind w:left="182"/>
              <w:contextualSpacing/>
              <w:rPr>
                <w:rFonts w:eastAsiaTheme="minorEastAsia"/>
                <w:sz w:val="28"/>
                <w:szCs w:val="28"/>
              </w:rPr>
            </w:pPr>
            <w:r w:rsidRPr="00F3264B">
              <w:rPr>
                <w:rFonts w:eastAsiaTheme="minorEastAsia"/>
                <w:sz w:val="28"/>
                <w:szCs w:val="28"/>
              </w:rPr>
              <w:t>Утвержден</w:t>
            </w:r>
            <w:r>
              <w:rPr>
                <w:rFonts w:eastAsiaTheme="minorEastAsia"/>
                <w:sz w:val="28"/>
                <w:szCs w:val="28"/>
              </w:rPr>
              <w:t>о</w:t>
            </w:r>
            <w:r w:rsidRPr="00F3264B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2204A9" w:rsidRPr="00F3264B" w:rsidRDefault="002204A9" w:rsidP="00224675">
            <w:pPr>
              <w:ind w:left="182"/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F3264B">
              <w:rPr>
                <w:rFonts w:eastAsiaTheme="minorEastAsia"/>
                <w:sz w:val="28"/>
                <w:szCs w:val="28"/>
              </w:rPr>
              <w:t xml:space="preserve">Постановлением </w:t>
            </w:r>
            <w:r>
              <w:rPr>
                <w:rFonts w:eastAsiaTheme="minorEastAsia"/>
                <w:sz w:val="28"/>
                <w:szCs w:val="28"/>
              </w:rPr>
              <w:t>Администрации Юрлинского муниципального района</w:t>
            </w:r>
          </w:p>
          <w:p w:rsidR="002204A9" w:rsidRPr="00F3264B" w:rsidRDefault="002204A9" w:rsidP="00224675">
            <w:pPr>
              <w:autoSpaceDE w:val="0"/>
              <w:autoSpaceDN w:val="0"/>
              <w:adjustRightInd w:val="0"/>
              <w:ind w:left="182"/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F3264B">
              <w:rPr>
                <w:rFonts w:eastAsiaTheme="minorEastAsia"/>
                <w:sz w:val="28"/>
                <w:szCs w:val="28"/>
              </w:rPr>
              <w:t>от «</w:t>
            </w:r>
            <w:r>
              <w:rPr>
                <w:rFonts w:eastAsiaTheme="minorEastAsia"/>
                <w:sz w:val="28"/>
                <w:szCs w:val="28"/>
                <w:u w:val="single"/>
              </w:rPr>
              <w:t>___</w:t>
            </w:r>
            <w:r>
              <w:rPr>
                <w:rFonts w:eastAsiaTheme="minorEastAsia"/>
                <w:sz w:val="28"/>
                <w:szCs w:val="28"/>
              </w:rPr>
              <w:t>»____</w:t>
            </w:r>
            <w:r w:rsidRPr="00F3264B">
              <w:rPr>
                <w:rFonts w:eastAsiaTheme="minorEastAsia"/>
                <w:sz w:val="28"/>
                <w:szCs w:val="28"/>
              </w:rPr>
              <w:t>20</w:t>
            </w:r>
            <w:r>
              <w:rPr>
                <w:rFonts w:eastAsiaTheme="minorEastAsia"/>
                <w:sz w:val="28"/>
                <w:szCs w:val="28"/>
              </w:rPr>
              <w:t>19</w:t>
            </w:r>
            <w:r w:rsidRPr="00F3264B">
              <w:rPr>
                <w:rFonts w:eastAsiaTheme="minorEastAsia"/>
                <w:sz w:val="28"/>
                <w:szCs w:val="28"/>
              </w:rPr>
              <w:t xml:space="preserve"> г. №</w:t>
            </w:r>
            <w:r>
              <w:rPr>
                <w:rFonts w:eastAsiaTheme="minorEastAsia"/>
                <w:sz w:val="28"/>
                <w:szCs w:val="28"/>
                <w:u w:val="single"/>
              </w:rPr>
              <w:t>_____</w:t>
            </w:r>
          </w:p>
        </w:tc>
      </w:tr>
    </w:tbl>
    <w:p w:rsidR="002204A9" w:rsidRPr="00F3264B" w:rsidRDefault="002204A9" w:rsidP="002204A9">
      <w:pPr>
        <w:contextualSpacing/>
        <w:rPr>
          <w:sz w:val="28"/>
          <w:szCs w:val="28"/>
        </w:rPr>
      </w:pPr>
      <w:r w:rsidRPr="00F3264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204A9" w:rsidRPr="00F3264B" w:rsidRDefault="002204A9" w:rsidP="002204A9">
      <w:pPr>
        <w:contextualSpacing/>
        <w:rPr>
          <w:sz w:val="28"/>
          <w:szCs w:val="28"/>
        </w:rPr>
      </w:pP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ПОРЯДОК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РАСПОРЯЖЕНИЯ ИМУЩЕСТВОМ, ВКЛЮЧЕННЫМ В ПЕРЕЧЕНЬ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86566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</w:t>
      </w:r>
      <w:proofErr w:type="gramEnd"/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и условия предоставления в аренду имущества, включенного в 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865669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</w:t>
      </w:r>
      <w:hyperlink r:id="rId7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9 статьи 17.1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 (далее - Закон о защите конкуренции) и </w:t>
      </w:r>
      <w:hyperlink r:id="rId9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</w:t>
      </w:r>
      <w:r w:rsidRPr="00865669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инфраструктуру поддержки субъектов малого и среднего предпринимательства (далее - Субъект), за исключением Субъектов, указанных в </w:t>
      </w:r>
      <w:hyperlink r:id="rId10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  <w:proofErr w:type="gramEnd"/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14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1.4. Имущество, включенное в Перечень, предоставляется в аренду, если в отношении его не заключен действующий договор аренды, в том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 Порядок предоставления имущества, включенного в Перечень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а) в отношении имущества казны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865669"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66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86566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уполномоченный орган);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- балансодержатель).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2.2. 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2.2.1. по инициативе правообладателя по результатам проведения торгов на право заключения договора аренды в соответствии с </w:t>
      </w:r>
      <w:hyperlink r:id="rId11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N 67 "О порядке проведения конкурсов или аукционов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</w:t>
      </w:r>
      <w:r w:rsidRPr="00865669">
        <w:rPr>
          <w:rFonts w:ascii="Times New Roman" w:hAnsi="Times New Roman" w:cs="Times New Roman"/>
          <w:sz w:val="28"/>
          <w:szCs w:val="28"/>
        </w:rPr>
        <w:lastRenderedPageBreak/>
        <w:t>договоров может осуществляться путем проведения торгов в форме конкурса" (далее - Приказ ФАС России N 67);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12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9 статьи 17.1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осуществляется в соответствии с </w:t>
      </w:r>
      <w:hyperlink r:id="rId14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"О порядке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865669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являющегося собственностью Юрлинского муниципального района</w:t>
      </w:r>
      <w:r w:rsidRPr="00865669">
        <w:rPr>
          <w:rFonts w:ascii="Times New Roman" w:hAnsi="Times New Roman" w:cs="Times New Roman"/>
          <w:sz w:val="28"/>
          <w:szCs w:val="28"/>
        </w:rPr>
        <w:t xml:space="preserve">", утвержденным решением Земского Собрания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86566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656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66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566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8656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</w:t>
      </w:r>
      <w:hyperlink r:id="rId15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9 статьи 17.1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сайте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имущества.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имущества правами третьих лиц делается пометка: "__"_______ 201__ года поступило заявление о предоставлении имущества без проведения торгов".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2.6. 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чем за четыре дня до наступления даты проведения аукциона или не позднее чем за тридцать один день до проведения конкурса.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</w:t>
      </w:r>
      <w:hyperlink r:id="rId17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448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2.7. В проект договора аренды недвижимого имущества (за исключением </w:t>
      </w:r>
      <w:r w:rsidRPr="00865669">
        <w:rPr>
          <w:rFonts w:ascii="Times New Roman" w:hAnsi="Times New Roman" w:cs="Times New Roman"/>
          <w:sz w:val="28"/>
          <w:szCs w:val="28"/>
        </w:rPr>
        <w:lastRenderedPageBreak/>
        <w:t>земельного участка) включаются следующие условия: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2.7.1.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</w:t>
      </w:r>
      <w:hyperlink r:id="rId18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610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2.7.3. Условия, определяющие распоряжение арендатором правами на имущество: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>а)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пунктом 14 части 1 статьи 17.1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конкуренции";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2.8. В извещение о проведен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</w:t>
      </w:r>
      <w:hyperlink r:id="rId20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</w:t>
      </w:r>
      <w:hyperlink r:id="rId21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14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при наличии которых в оказании поддержки должно быть отказано, указанный заявитель не допускается.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22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4.2 статьи 18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23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статьей 619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разумный срок, который должен быть указан в этом предупреждении.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2.10. В случае неисполнения арендатором своих обязатель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>ок, указанный в предупреждении, направленном арендатору, правообладатель: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 права аренды муниципального имущества;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б) 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3. Порядок предоставления земельных участков, включенных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в Перечень, льготы по арендной плате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указанные земельные</w:t>
      </w:r>
    </w:p>
    <w:p w:rsidR="002204A9" w:rsidRPr="00865669" w:rsidRDefault="002204A9" w:rsidP="002204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участки</w:t>
      </w: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3.1. Земельные участки, включенные в Перечень, предоставляются в аренду в соответствии с Земельным </w:t>
      </w:r>
      <w:hyperlink r:id="rId24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65669">
        <w:rPr>
          <w:rFonts w:ascii="Times New Roman" w:hAnsi="Times New Roman" w:cs="Times New Roman"/>
          <w:sz w:val="28"/>
          <w:szCs w:val="28"/>
        </w:rPr>
        <w:t>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3.2. Предоставление в аренду земельных участков, включенных в Перечень, осуществляется в соответствии с положениями </w:t>
      </w:r>
      <w:hyperlink r:id="rId25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главы V.I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</w:t>
      </w:r>
      <w:r w:rsidRPr="00865669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По инициативе уполномоченного органа по результатам проведения торгов на право заключения договора аренды в соответствии с Земельным </w:t>
      </w:r>
      <w:hyperlink r:id="rId26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 xml:space="preserve"> лицом, принявшим участие в аукционе.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По заявлению Субъекта о предоставлении земельного участка без проведения торгов по основаниям, предусмотренным </w:t>
      </w:r>
      <w:hyperlink r:id="rId27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статьей 39.5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В случае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>.gov.ru извещение о проведении торгов на право заключения договора аренды в отношении испрашиваемого земельного участка.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3.4.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 пометка: "__" ________ 201__ года поступило заявление о предоставлении земельного участка без проведения торгов".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</w:t>
      </w:r>
      <w:r w:rsidRPr="00865669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передачу в субаренду.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669">
        <w:rPr>
          <w:rFonts w:ascii="Times New Roman" w:hAnsi="Times New Roman" w:cs="Times New Roman"/>
          <w:sz w:val="28"/>
          <w:szCs w:val="28"/>
        </w:rPr>
        <w:t>3.6. В извещение о проведен</w:t>
      </w:r>
      <w:proofErr w:type="gramStart"/>
      <w:r w:rsidRPr="008656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65669">
        <w:rPr>
          <w:rFonts w:ascii="Times New Roman" w:hAnsi="Times New Roman" w:cs="Times New Roman"/>
          <w:sz w:val="28"/>
          <w:szCs w:val="28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</w:t>
      </w:r>
      <w:hyperlink r:id="rId31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  <w:proofErr w:type="gramEnd"/>
    </w:p>
    <w:p w:rsidR="002204A9" w:rsidRPr="00865669" w:rsidRDefault="002204A9" w:rsidP="00220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669">
        <w:rPr>
          <w:rFonts w:ascii="Times New Roman" w:hAnsi="Times New Roman" w:cs="Times New Roman"/>
          <w:sz w:val="28"/>
          <w:szCs w:val="28"/>
        </w:rPr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</w:t>
      </w:r>
      <w:hyperlink r:id="rId32" w:history="1">
        <w:r w:rsidRPr="00865669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14</w:t>
        </w:r>
      </w:hyperlink>
      <w:r w:rsidRPr="0086566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04A9" w:rsidRPr="00865669" w:rsidRDefault="002204A9" w:rsidP="002204A9">
      <w:pPr>
        <w:rPr>
          <w:sz w:val="28"/>
          <w:szCs w:val="28"/>
        </w:rPr>
      </w:pPr>
    </w:p>
    <w:p w:rsidR="002204A9" w:rsidRDefault="002204A9" w:rsidP="002204A9"/>
    <w:p w:rsidR="002204A9" w:rsidRDefault="002204A9" w:rsidP="002204A9"/>
    <w:p w:rsidR="002204A9" w:rsidRDefault="002204A9" w:rsidP="002204A9"/>
    <w:p w:rsidR="002204A9" w:rsidRDefault="002204A9" w:rsidP="002204A9"/>
    <w:p w:rsidR="002204A9" w:rsidRDefault="002204A9" w:rsidP="002204A9"/>
    <w:p w:rsidR="002204A9" w:rsidRDefault="002204A9" w:rsidP="002204A9"/>
    <w:p w:rsidR="002204A9" w:rsidRDefault="002204A9" w:rsidP="002204A9"/>
    <w:p w:rsidR="002204A9" w:rsidRDefault="002204A9" w:rsidP="002204A9"/>
    <w:p w:rsidR="0005554B" w:rsidRDefault="00883163"/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582D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A9"/>
    <w:rsid w:val="00050F29"/>
    <w:rsid w:val="000F74E7"/>
    <w:rsid w:val="002049FB"/>
    <w:rsid w:val="002204A9"/>
    <w:rsid w:val="0037161A"/>
    <w:rsid w:val="006060E8"/>
    <w:rsid w:val="007E177A"/>
    <w:rsid w:val="00883163"/>
    <w:rsid w:val="00886DE9"/>
    <w:rsid w:val="009A784E"/>
    <w:rsid w:val="00AA12E7"/>
    <w:rsid w:val="00B639BE"/>
    <w:rsid w:val="00C57057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04A9"/>
    <w:pPr>
      <w:spacing w:after="0" w:line="240" w:lineRule="auto"/>
    </w:pPr>
  </w:style>
  <w:style w:type="paragraph" w:customStyle="1" w:styleId="ConsPlusNormal">
    <w:name w:val="ConsPlusNormal"/>
    <w:rsid w:val="0022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04A9"/>
    <w:pPr>
      <w:spacing w:after="0" w:line="240" w:lineRule="auto"/>
    </w:pPr>
  </w:style>
  <w:style w:type="paragraph" w:customStyle="1" w:styleId="ConsPlusNormal">
    <w:name w:val="ConsPlusNormal"/>
    <w:rsid w:val="0022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2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4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328D9988BB0836FD5B421F07DD7B2D96B8E0F3493DDEEED4053DC4C6B360706430A1CC91C8CDF21C670146A47C1295B258BE9D3Y8F3L" TargetMode="External"/><Relationship Id="rId13" Type="http://schemas.openxmlformats.org/officeDocument/2006/relationships/hyperlink" Target="consultantplus://offline/ref=4C2328D9988BB0836FD5B421F07DD7B2D96B8E0F3493DDEEED4053DC4C6B360706430A1CC91C8CDF21C670146A47C1295B258BE9D3Y8F3L" TargetMode="External"/><Relationship Id="rId18" Type="http://schemas.openxmlformats.org/officeDocument/2006/relationships/hyperlink" Target="consultantplus://offline/ref=4C2328D9988BB0836FD5B421F07DD7B2D96A8B073997DDEEED4053DC4C6B360706430A14CB1E818C738971482E1BD229562589EDCC883D9CY3F9L" TargetMode="External"/><Relationship Id="rId26" Type="http://schemas.openxmlformats.org/officeDocument/2006/relationships/hyperlink" Target="consultantplus://offline/ref=4C2328D9988BB0836FD5B421F07DD7B2D96A8B073494DDEEED4053DC4C6B360714435218CB17998B749C27196BY4F7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2328D9988BB0836FD5B421F07DD7B2D96B8F073F96DDEEED4053DC4C6B360706430A14CB1E868F748971482E1BD229562589EDCC883D9CY3F9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C2328D9988BB0836FD5B421F07DD7B2D96B8E0F3493DDEEED4053DC4C6B360706430A14CB1E818B708971482E1BD229562589EDCC883D9CY3F9L" TargetMode="External"/><Relationship Id="rId12" Type="http://schemas.openxmlformats.org/officeDocument/2006/relationships/hyperlink" Target="consultantplus://offline/ref=4C2328D9988BB0836FD5B421F07DD7B2D96B8E0F3493DDEEED4053DC4C6B360706430A14CB1E818B708971482E1BD229562589EDCC883D9CY3F9L" TargetMode="External"/><Relationship Id="rId17" Type="http://schemas.openxmlformats.org/officeDocument/2006/relationships/hyperlink" Target="consultantplus://offline/ref=4C2328D9988BB0836FD5B421F07DD7B2D96A8B073E96DDEEED4053DC4C6B360706430A14CB1687837BD6745D3F43DF20413B8DF7D08A3CY9F4L" TargetMode="External"/><Relationship Id="rId25" Type="http://schemas.openxmlformats.org/officeDocument/2006/relationships/hyperlink" Target="consultantplus://offline/ref=4C2328D9988BB0836FD5B421F07DD7B2D96A8B073494DDEEED4053DC4C6B360706430A11C91C8CDF21C670146A47C1295B258BE9D3Y8F3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328D9988BB0836FD5B421F07DD7B2D96B8E0F3493DDEEED4053DC4C6B360706430A1CC91C8CDF21C670146A47C1295B258BE9D3Y8F3L" TargetMode="External"/><Relationship Id="rId20" Type="http://schemas.openxmlformats.org/officeDocument/2006/relationships/hyperlink" Target="consultantplus://offline/ref=4C2328D9988BB0836FD5B421F07DD7B2D96B8F073F96DDEEED4053DC4C6B360706430A14CB1E8688788971482E1BD229562589EDCC883D9CY3F9L" TargetMode="External"/><Relationship Id="rId29" Type="http://schemas.openxmlformats.org/officeDocument/2006/relationships/hyperlink" Target="consultantplus://offline/ref=4C2328D9988BB0836FD5B421F07DD7B2D96A8B073494DDEEED4053DC4C6B360706430A11CD198CDF21C670146A47C1295B258BE9D3Y8F3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C2328D9988BB0836FD5B421F07DD7B2D96A8C0B3995DDEEED4053DC4C6B360706430A11C04AD6CF258F2510744EDB375D3B88YEF0L" TargetMode="External"/><Relationship Id="rId24" Type="http://schemas.openxmlformats.org/officeDocument/2006/relationships/hyperlink" Target="consultantplus://offline/ref=4C2328D9988BB0836FD5B421F07DD7B2D96A8B073494DDEEED4053DC4C6B360714435218CB17998B749C27196BY4F7L" TargetMode="External"/><Relationship Id="rId32" Type="http://schemas.openxmlformats.org/officeDocument/2006/relationships/hyperlink" Target="consultantplus://offline/ref=4C2328D9988BB0836FD5B421F07DD7B2D96B8F073F96DDEEED4053DC4C6B360706430A14CB1E868F748971482E1BD229562589EDCC883D9CY3F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2328D9988BB0836FD5B421F07DD7B2D96B8E0F3493DDEEED4053DC4C6B360706430A14CB1E818B708971482E1BD229562589EDCC883D9CY3F9L" TargetMode="External"/><Relationship Id="rId23" Type="http://schemas.openxmlformats.org/officeDocument/2006/relationships/hyperlink" Target="consultantplus://offline/ref=4C2328D9988BB0836FD5B421F07DD7B2D96A8B073997DDEEED4053DC4C6B360706430A14CB1E8089768971482E1BD229562589EDCC883D9CY3F9L" TargetMode="External"/><Relationship Id="rId28" Type="http://schemas.openxmlformats.org/officeDocument/2006/relationships/hyperlink" Target="consultantplus://offline/ref=4C2328D9988BB0836FD5B421F07DD7B2D96A8B073494DDEEED4053DC4C6B360706430A11CE1B8CDF21C670146A47C1295B258BE9D3Y8F3L" TargetMode="External"/><Relationship Id="rId10" Type="http://schemas.openxmlformats.org/officeDocument/2006/relationships/hyperlink" Target="consultantplus://offline/ref=4C2328D9988BB0836FD5B421F07DD7B2D96B8F073F96DDEEED4053DC4C6B360706430A14CB1E8688788971482E1BD229562589EDCC883D9CY3F9L" TargetMode="External"/><Relationship Id="rId19" Type="http://schemas.openxmlformats.org/officeDocument/2006/relationships/hyperlink" Target="consultantplus://offline/ref=4C2328D9988BB0836FD5B421F07DD7B2D96B8E0F3493DDEEED4053DC4C6B360706430A16CC1F8CDF21C670146A47C1295B258BE9D3Y8F3L" TargetMode="External"/><Relationship Id="rId31" Type="http://schemas.openxmlformats.org/officeDocument/2006/relationships/hyperlink" Target="consultantplus://offline/ref=4C2328D9988BB0836FD5B421F07DD7B2D96B8F073F96DDEEED4053DC4C6B360706430A14CB1E8688788971482E1BD229562589EDCC883D9CY3F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328D9988BB0836FD5B421F07DD7B2D96A8B073494DDEEED4053DC4C6B360706430A11CD198CDF21C670146A47C1295B258BE9D3Y8F3L" TargetMode="External"/><Relationship Id="rId14" Type="http://schemas.openxmlformats.org/officeDocument/2006/relationships/hyperlink" Target="consultantplus://offline/ref=4C2328D9988BB0836FD5B437F31180BFD261D5023D94D6BFB214558B133B305246030C41885A8A8A7082251868458B781B6E84E9DB943D992EFB7C14Y1F0L" TargetMode="External"/><Relationship Id="rId22" Type="http://schemas.openxmlformats.org/officeDocument/2006/relationships/hyperlink" Target="consultantplus://offline/ref=4C2328D9988BB0836FD5B421F07DD7B2D96B8F073F96DDEEED4053DC4C6B360706430A14CB1E848D738971482E1BD229562589EDCC883D9CY3F9L" TargetMode="External"/><Relationship Id="rId27" Type="http://schemas.openxmlformats.org/officeDocument/2006/relationships/hyperlink" Target="consultantplus://offline/ref=4C2328D9988BB0836FD5B421F07DD7B2D96A8B073494DDEEED4053DC4C6B360706430A11C81B8CDF21C670146A47C1295B258BE9D3Y8F3L" TargetMode="External"/><Relationship Id="rId30" Type="http://schemas.openxmlformats.org/officeDocument/2006/relationships/hyperlink" Target="consultantplus://offline/ref=4C2328D9988BB0836FD5B421F07DD7B2D96A8B073494DDEEED4053DC4C6B360706430A10CC1B8CDF21C670146A47C1295B258BE9D3Y8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3241</Words>
  <Characters>18477</Characters>
  <Application>Microsoft Office Word</Application>
  <DocSecurity>0</DocSecurity>
  <Lines>153</Lines>
  <Paragraphs>43</Paragraphs>
  <ScaleCrop>false</ScaleCrop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2019-04-10T09:39:00Z</dcterms:created>
  <dcterms:modified xsi:type="dcterms:W3CDTF">2019-04-10T09:44:00Z</dcterms:modified>
</cp:coreProperties>
</file>