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99" w:rsidRDefault="00284E99" w:rsidP="00284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9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284E99" w:rsidRDefault="00AB59AA" w:rsidP="00284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="00284E99" w:rsidRPr="00284E99">
        <w:rPr>
          <w:rFonts w:ascii="Times New Roman" w:hAnsi="Times New Roman" w:cs="Times New Roman"/>
          <w:b/>
          <w:sz w:val="28"/>
          <w:szCs w:val="28"/>
        </w:rPr>
        <w:t>Земского собрания Юрлинского муниципального района «О бюджете муниципального образования «Юрлинский муниципальный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84E99" w:rsidRPr="00284E99">
        <w:rPr>
          <w:rFonts w:ascii="Times New Roman" w:hAnsi="Times New Roman" w:cs="Times New Roman"/>
          <w:b/>
          <w:sz w:val="28"/>
          <w:szCs w:val="28"/>
        </w:rPr>
        <w:t xml:space="preserve"> на 2013 годи плановый период 2014 и 2015 годов»</w:t>
      </w:r>
    </w:p>
    <w:p w:rsidR="00284E99" w:rsidRDefault="00284E99" w:rsidP="00284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4E99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r>
        <w:rPr>
          <w:rFonts w:ascii="Times New Roman" w:hAnsi="Times New Roman" w:cs="Times New Roman"/>
          <w:sz w:val="24"/>
          <w:szCs w:val="24"/>
        </w:rPr>
        <w:t>Юрлинского муниципального района на 2013-2015 годы сформирован в соответствии с федеральным и региональным налоговым и бюджетным законодательством с учетом основных направлений налоговой и бюджетной политики в Юрлинском муниципальном районе на 2013-2015 годы.</w:t>
      </w:r>
    </w:p>
    <w:p w:rsidR="00284E99" w:rsidRDefault="00284E99" w:rsidP="00284E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планирование в Юрлинском муниципальном районе осуществлялось на основе базисного варианта прогноза СЭР Юрлинского муниципального района .</w:t>
      </w:r>
    </w:p>
    <w:p w:rsidR="00284E99" w:rsidRDefault="00284E99" w:rsidP="00284E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Юрлинского муниципального района на 2013-2015 годы сформирован в рамках полноразмерного трехлетнего бюджета.</w:t>
      </w:r>
    </w:p>
    <w:p w:rsidR="00284E99" w:rsidRDefault="00284E99" w:rsidP="00284E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проекта бюджета на 2013-2015 годы выглядят следующим образом:</w:t>
      </w:r>
    </w:p>
    <w:p w:rsidR="00284E99" w:rsidRDefault="00284E99" w:rsidP="00284E9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p w:rsidR="00284E99" w:rsidRDefault="00284E99" w:rsidP="00284E9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tbl>
      <w:tblPr>
        <w:tblStyle w:val="a3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284E99" w:rsidTr="00284E99">
        <w:tc>
          <w:tcPr>
            <w:tcW w:w="1250" w:type="pct"/>
          </w:tcPr>
          <w:p w:rsidR="00284E99" w:rsidRDefault="00284E99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50" w:type="pct"/>
          </w:tcPr>
          <w:p w:rsidR="00284E99" w:rsidRDefault="00284E99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</w:t>
            </w:r>
          </w:p>
        </w:tc>
      </w:tr>
      <w:tr w:rsidR="00284E99" w:rsidTr="00284E99"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328 237,3</w:t>
            </w:r>
          </w:p>
        </w:tc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329 239,3</w:t>
            </w:r>
          </w:p>
        </w:tc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</w:tr>
      <w:tr w:rsidR="00284E99" w:rsidTr="00284E99"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343 010,2</w:t>
            </w:r>
          </w:p>
        </w:tc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343 010,2</w:t>
            </w:r>
          </w:p>
        </w:tc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E99" w:rsidTr="00284E99"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361 294,4</w:t>
            </w:r>
          </w:p>
        </w:tc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361 294,4</w:t>
            </w:r>
          </w:p>
        </w:tc>
        <w:tc>
          <w:tcPr>
            <w:tcW w:w="1250" w:type="pct"/>
          </w:tcPr>
          <w:p w:rsidR="00284E99" w:rsidRDefault="0066048D" w:rsidP="0028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4E99" w:rsidRDefault="00284E99" w:rsidP="00284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48D" w:rsidRDefault="0066048D" w:rsidP="00284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Бюджет на 2013 год сформирован с дефицитом в размере 4,95%, к объем</w:t>
      </w:r>
      <w:r w:rsidR="00AB59A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доходов без учета безвозмездных</w:t>
      </w:r>
      <w:r w:rsidR="00AB59AA">
        <w:rPr>
          <w:rFonts w:ascii="Times New Roman" w:hAnsi="Times New Roman" w:cs="Times New Roman"/>
          <w:sz w:val="24"/>
          <w:szCs w:val="24"/>
        </w:rPr>
        <w:t xml:space="preserve"> поступлений, на 2014-2015 года – </w:t>
      </w:r>
      <w:r>
        <w:rPr>
          <w:rFonts w:ascii="Times New Roman" w:hAnsi="Times New Roman" w:cs="Times New Roman"/>
          <w:sz w:val="24"/>
          <w:szCs w:val="24"/>
        </w:rPr>
        <w:t xml:space="preserve">бездефицитный. Для обеспечения сбалансированности бюджета </w:t>
      </w:r>
      <w:r w:rsidR="00AB59A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2013 году предусматривают остатки средств на счетах.</w:t>
      </w:r>
    </w:p>
    <w:p w:rsidR="0066048D" w:rsidRDefault="0066048D" w:rsidP="0066048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48D" w:rsidRDefault="0066048D" w:rsidP="0066048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</w:p>
    <w:p w:rsidR="0066048D" w:rsidRDefault="0066048D" w:rsidP="00660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Доходная часть бюджета Юрлинского муниципального района на 2013 год и плановый период 2014-2015 г. сформирована на основе прогноза СЭР Юрлинского муниципального района на 2015 – 2015г. с учетом предварительных итогов СЭР района за 2012г., основных направлений бюджетной и налоговой политики Юрлинского муниципального района, предложений администраторов доходов и оценки поступлений доходов в бюджет Юрлинского муниципального района в 2012 году.</w:t>
      </w:r>
    </w:p>
    <w:p w:rsidR="0066048D" w:rsidRDefault="0066048D" w:rsidP="00660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основу при формировании бюджета были приняты </w:t>
      </w:r>
      <w:r w:rsidR="009E6725">
        <w:rPr>
          <w:rFonts w:ascii="Times New Roman" w:hAnsi="Times New Roman" w:cs="Times New Roman"/>
          <w:sz w:val="24"/>
          <w:szCs w:val="24"/>
        </w:rPr>
        <w:t xml:space="preserve">показатели базового варианта сценарных условий СЭР </w:t>
      </w:r>
      <w:r w:rsidR="00AB59AA">
        <w:rPr>
          <w:rFonts w:ascii="Times New Roman" w:hAnsi="Times New Roman" w:cs="Times New Roman"/>
          <w:sz w:val="24"/>
          <w:szCs w:val="24"/>
        </w:rPr>
        <w:t>Пермского</w:t>
      </w:r>
      <w:r w:rsidR="009E6725">
        <w:rPr>
          <w:rFonts w:ascii="Times New Roman" w:hAnsi="Times New Roman" w:cs="Times New Roman"/>
          <w:sz w:val="24"/>
          <w:szCs w:val="24"/>
        </w:rPr>
        <w:t xml:space="preserve"> </w:t>
      </w:r>
      <w:r w:rsidR="00AB59AA">
        <w:rPr>
          <w:rFonts w:ascii="Times New Roman" w:hAnsi="Times New Roman" w:cs="Times New Roman"/>
          <w:sz w:val="24"/>
          <w:szCs w:val="24"/>
        </w:rPr>
        <w:t xml:space="preserve">края </w:t>
      </w:r>
      <w:r w:rsidR="009E6725">
        <w:rPr>
          <w:rFonts w:ascii="Times New Roman" w:hAnsi="Times New Roman" w:cs="Times New Roman"/>
          <w:sz w:val="24"/>
          <w:szCs w:val="24"/>
        </w:rPr>
        <w:t>на период до 2015 года. Прогнозные показ</w:t>
      </w:r>
      <w:r w:rsidR="00AB59AA">
        <w:rPr>
          <w:rFonts w:ascii="Times New Roman" w:hAnsi="Times New Roman" w:cs="Times New Roman"/>
          <w:sz w:val="24"/>
          <w:szCs w:val="24"/>
        </w:rPr>
        <w:t>атели характеризуются небольшим повышением</w:t>
      </w:r>
      <w:r w:rsidR="009E6725">
        <w:rPr>
          <w:rFonts w:ascii="Times New Roman" w:hAnsi="Times New Roman" w:cs="Times New Roman"/>
          <w:sz w:val="24"/>
          <w:szCs w:val="24"/>
        </w:rPr>
        <w:t xml:space="preserve"> численности работающих, т.к. стабилизируется естественный и миграционный прирост населения района. Не планируется закрытие действующих предприятий, идет увеличение </w:t>
      </w:r>
      <w:r w:rsidR="00AB59AA">
        <w:rPr>
          <w:rFonts w:ascii="Times New Roman" w:hAnsi="Times New Roman" w:cs="Times New Roman"/>
          <w:sz w:val="24"/>
          <w:szCs w:val="24"/>
        </w:rPr>
        <w:t>ч</w:t>
      </w:r>
      <w:r w:rsidR="009E6725">
        <w:rPr>
          <w:rFonts w:ascii="Times New Roman" w:hAnsi="Times New Roman" w:cs="Times New Roman"/>
          <w:sz w:val="24"/>
          <w:szCs w:val="24"/>
        </w:rPr>
        <w:t>исла работающих в сельском хозяйстве в сфере предоставления услуг и в сфере переработки древесины.</w:t>
      </w:r>
    </w:p>
    <w:p w:rsidR="009E6725" w:rsidRDefault="009E6725" w:rsidP="00660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Прогнозируемое увеличение фондов зарплаты, увеличение предприятий малого бизнеса, будет способствовать увеличению налогооблагаемой базы в районе.</w:t>
      </w:r>
    </w:p>
    <w:p w:rsidR="009E6725" w:rsidRDefault="009E6725" w:rsidP="00660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расчете </w:t>
      </w:r>
      <w:r w:rsidR="00483872">
        <w:rPr>
          <w:rFonts w:ascii="Times New Roman" w:hAnsi="Times New Roman" w:cs="Times New Roman"/>
          <w:sz w:val="24"/>
          <w:szCs w:val="24"/>
        </w:rPr>
        <w:t>объема  доходов учитывалось действующие бюджетное и налоговое законодательство, изменение бюджетного законодательства Пермского края, который вступает в силу с 01.01.201</w:t>
      </w:r>
      <w:r w:rsidR="00AB59AA">
        <w:rPr>
          <w:rFonts w:ascii="Times New Roman" w:hAnsi="Times New Roman" w:cs="Times New Roman"/>
          <w:sz w:val="24"/>
          <w:szCs w:val="24"/>
        </w:rPr>
        <w:t>3</w:t>
      </w:r>
      <w:r w:rsidR="00483872">
        <w:rPr>
          <w:rFonts w:ascii="Times New Roman" w:hAnsi="Times New Roman" w:cs="Times New Roman"/>
          <w:sz w:val="24"/>
          <w:szCs w:val="24"/>
        </w:rPr>
        <w:t>г. в части увеличения нор</w:t>
      </w:r>
      <w:r w:rsidR="00E63FD4">
        <w:rPr>
          <w:rFonts w:ascii="Times New Roman" w:hAnsi="Times New Roman" w:cs="Times New Roman"/>
          <w:sz w:val="24"/>
          <w:szCs w:val="24"/>
        </w:rPr>
        <w:t>мативов отчислений НДФЛ в бюджет</w:t>
      </w:r>
      <w:r w:rsidR="00AB59AA">
        <w:rPr>
          <w:rFonts w:ascii="Times New Roman" w:hAnsi="Times New Roman" w:cs="Times New Roman"/>
          <w:sz w:val="24"/>
          <w:szCs w:val="24"/>
        </w:rPr>
        <w:t>ы районов, закрепление</w:t>
      </w:r>
      <w:r w:rsidR="00E63FD4">
        <w:rPr>
          <w:rFonts w:ascii="Times New Roman" w:hAnsi="Times New Roman" w:cs="Times New Roman"/>
          <w:sz w:val="24"/>
          <w:szCs w:val="24"/>
        </w:rPr>
        <w:t xml:space="preserve"> 50% отчислен</w:t>
      </w:r>
      <w:r w:rsidR="00AB59AA">
        <w:rPr>
          <w:rFonts w:ascii="Times New Roman" w:hAnsi="Times New Roman" w:cs="Times New Roman"/>
          <w:sz w:val="24"/>
          <w:szCs w:val="24"/>
        </w:rPr>
        <w:t>ий</w:t>
      </w:r>
      <w:r w:rsidR="00E63FD4">
        <w:rPr>
          <w:rFonts w:ascii="Times New Roman" w:hAnsi="Times New Roman" w:cs="Times New Roman"/>
          <w:sz w:val="24"/>
          <w:szCs w:val="24"/>
        </w:rPr>
        <w:t xml:space="preserve"> транспортного налога и ЕСХН за сельскими поселениями, передачи на уровень бюджетов районов налога, взимаемого в связи с применением патентной системы налогообложения.</w:t>
      </w:r>
    </w:p>
    <w:p w:rsidR="00E63FD4" w:rsidRDefault="00E63FD4" w:rsidP="00660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доходов бюджета Юрлинского муниципального района </w:t>
      </w:r>
      <w:r w:rsidR="00AB59AA">
        <w:rPr>
          <w:rFonts w:ascii="Times New Roman" w:hAnsi="Times New Roman" w:cs="Times New Roman"/>
          <w:sz w:val="24"/>
          <w:szCs w:val="24"/>
        </w:rPr>
        <w:t xml:space="preserve">на 2013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в размере 328 237,3 тыс. руб., </w:t>
      </w:r>
      <w:r w:rsidR="00AB59A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2014 году 343 010,2 тыс. руб., </w:t>
      </w:r>
      <w:r w:rsidR="00AB59A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2015 году 361 294,4 тыс. руб.</w:t>
      </w:r>
    </w:p>
    <w:p w:rsidR="00E63FD4" w:rsidRDefault="00E63FD4" w:rsidP="00660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в 2013 году возрастут на 8,5% к первоначально утвержденному бюджету 2012г., в 2014г. рост объема доходов от 2013г. состави</w:t>
      </w:r>
      <w:r w:rsidR="00D43B4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4,5%, доходы 2015г. относительно 2014г. </w:t>
      </w:r>
      <w:r w:rsidR="00D43B40">
        <w:rPr>
          <w:rFonts w:ascii="Times New Roman" w:hAnsi="Times New Roman" w:cs="Times New Roman"/>
          <w:sz w:val="24"/>
          <w:szCs w:val="24"/>
        </w:rPr>
        <w:t>вырастут на 5,3%, в том числе налоговые и неналоговые увеличатся на 19,2% в 2013г., на 10,0% в 2014г. и в 2015г. на 9,1%.</w:t>
      </w:r>
    </w:p>
    <w:p w:rsidR="00D43B40" w:rsidRDefault="00D43B40" w:rsidP="00660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параметры бюджета Юрлинского муниципального района на 2013-2015г. приведены в таблице 2:</w:t>
      </w:r>
    </w:p>
    <w:p w:rsidR="00D43B40" w:rsidRDefault="00D43B40" w:rsidP="00D43B4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p w:rsidR="00D43B40" w:rsidRDefault="00D43B40" w:rsidP="00D43B4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5628" w:type="pct"/>
        <w:tblInd w:w="-885" w:type="dxa"/>
        <w:tblLayout w:type="fixed"/>
        <w:tblLook w:val="04A0"/>
      </w:tblPr>
      <w:tblGrid>
        <w:gridCol w:w="4112"/>
        <w:gridCol w:w="1135"/>
        <w:gridCol w:w="1133"/>
        <w:gridCol w:w="1133"/>
        <w:gridCol w:w="1278"/>
        <w:gridCol w:w="991"/>
        <w:gridCol w:w="991"/>
      </w:tblGrid>
      <w:tr w:rsidR="00D43B40" w:rsidTr="00D43B40">
        <w:trPr>
          <w:trHeight w:val="195"/>
        </w:trPr>
        <w:tc>
          <w:tcPr>
            <w:tcW w:w="1908" w:type="pct"/>
            <w:vMerge w:val="restart"/>
          </w:tcPr>
          <w:p w:rsidR="00D43B40" w:rsidRPr="00D43B40" w:rsidRDefault="00D43B40" w:rsidP="00D43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B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527" w:type="pct"/>
            <w:vMerge w:val="restart"/>
          </w:tcPr>
          <w:p w:rsidR="00D43B40" w:rsidRPr="00D43B40" w:rsidRDefault="00D43B40" w:rsidP="00D43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B40">
              <w:rPr>
                <w:rFonts w:ascii="Times New Roman" w:hAnsi="Times New Roman" w:cs="Times New Roman"/>
                <w:b/>
                <w:sz w:val="20"/>
                <w:szCs w:val="20"/>
              </w:rPr>
              <w:t>2012 год</w:t>
            </w:r>
          </w:p>
        </w:tc>
        <w:tc>
          <w:tcPr>
            <w:tcW w:w="1645" w:type="pct"/>
            <w:gridSpan w:val="3"/>
            <w:tcBorders>
              <w:bottom w:val="single" w:sz="4" w:space="0" w:color="auto"/>
            </w:tcBorders>
          </w:tcPr>
          <w:p w:rsidR="00D43B40" w:rsidRPr="00D43B40" w:rsidRDefault="00D43B40" w:rsidP="00D43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B40">
              <w:rPr>
                <w:rFonts w:ascii="Times New Roman" w:hAnsi="Times New Roman" w:cs="Times New Roman"/>
                <w:b/>
                <w:sz w:val="20"/>
                <w:szCs w:val="20"/>
              </w:rPr>
              <w:t>2013 год</w:t>
            </w:r>
          </w:p>
        </w:tc>
        <w:tc>
          <w:tcPr>
            <w:tcW w:w="460" w:type="pct"/>
            <w:vMerge w:val="restart"/>
          </w:tcPr>
          <w:p w:rsidR="00D43B40" w:rsidRPr="00D43B40" w:rsidRDefault="00D43B40" w:rsidP="00D43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B40">
              <w:rPr>
                <w:rFonts w:ascii="Times New Roman" w:hAnsi="Times New Roman" w:cs="Times New Roman"/>
                <w:b/>
                <w:sz w:val="20"/>
                <w:szCs w:val="20"/>
              </w:rPr>
              <w:t>2014 год (проект)</w:t>
            </w:r>
          </w:p>
        </w:tc>
        <w:tc>
          <w:tcPr>
            <w:tcW w:w="460" w:type="pct"/>
            <w:vMerge w:val="restart"/>
          </w:tcPr>
          <w:p w:rsidR="00D43B40" w:rsidRPr="00D43B40" w:rsidRDefault="00D43B40" w:rsidP="00D43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B40">
              <w:rPr>
                <w:rFonts w:ascii="Times New Roman" w:hAnsi="Times New Roman" w:cs="Times New Roman"/>
                <w:b/>
                <w:sz w:val="20"/>
                <w:szCs w:val="20"/>
              </w:rPr>
              <w:t>2015год (проект)</w:t>
            </w:r>
          </w:p>
        </w:tc>
      </w:tr>
      <w:tr w:rsidR="00D43B40" w:rsidTr="00D43B40">
        <w:trPr>
          <w:trHeight w:val="360"/>
        </w:trPr>
        <w:tc>
          <w:tcPr>
            <w:tcW w:w="1908" w:type="pct"/>
            <w:vMerge/>
          </w:tcPr>
          <w:p w:rsidR="00D43B40" w:rsidRPr="00D43B40" w:rsidRDefault="00D43B40" w:rsidP="00D43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D43B40" w:rsidRPr="00D43B40" w:rsidRDefault="00D43B40" w:rsidP="00D43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D43B40" w:rsidRPr="00D43B40" w:rsidRDefault="00D43B40" w:rsidP="00D43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B40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D43B40" w:rsidRPr="00D43B40" w:rsidRDefault="00D43B40" w:rsidP="00D43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B40">
              <w:rPr>
                <w:rFonts w:ascii="Times New Roman" w:hAnsi="Times New Roman" w:cs="Times New Roman"/>
                <w:b/>
                <w:sz w:val="20"/>
                <w:szCs w:val="20"/>
              </w:rPr>
              <w:t>% к первонач. бюджету 2012 года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D43B40" w:rsidRPr="00D43B40" w:rsidRDefault="00D43B40" w:rsidP="00D43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B40">
              <w:rPr>
                <w:rFonts w:ascii="Times New Roman" w:hAnsi="Times New Roman" w:cs="Times New Roman"/>
                <w:b/>
                <w:sz w:val="20"/>
                <w:szCs w:val="20"/>
              </w:rPr>
              <w:t>% в общем объеме налоговых и неналоговых доходов</w:t>
            </w:r>
          </w:p>
        </w:tc>
        <w:tc>
          <w:tcPr>
            <w:tcW w:w="460" w:type="pct"/>
            <w:vMerge/>
          </w:tcPr>
          <w:p w:rsidR="00D43B40" w:rsidRPr="00D43B40" w:rsidRDefault="00D43B40" w:rsidP="00D43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D43B40" w:rsidRPr="00D43B40" w:rsidRDefault="00D43B40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B40" w:rsidRPr="00F5146F" w:rsidTr="00D43B40">
        <w:tc>
          <w:tcPr>
            <w:tcW w:w="1908" w:type="pct"/>
          </w:tcPr>
          <w:p w:rsidR="00D43B40" w:rsidRPr="00F5146F" w:rsidRDefault="00D43B40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27" w:type="pct"/>
          </w:tcPr>
          <w:p w:rsidR="00D43B40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16977</w:t>
            </w:r>
          </w:p>
        </w:tc>
        <w:tc>
          <w:tcPr>
            <w:tcW w:w="526" w:type="pct"/>
          </w:tcPr>
          <w:p w:rsidR="00D43B40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20240</w:t>
            </w:r>
          </w:p>
        </w:tc>
        <w:tc>
          <w:tcPr>
            <w:tcW w:w="526" w:type="pct"/>
          </w:tcPr>
          <w:p w:rsidR="00D43B40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119,2</w:t>
            </w:r>
          </w:p>
        </w:tc>
        <w:tc>
          <w:tcPr>
            <w:tcW w:w="593" w:type="pct"/>
          </w:tcPr>
          <w:p w:rsidR="00D43B40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0" w:type="pct"/>
          </w:tcPr>
          <w:p w:rsidR="00D43B40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22278</w:t>
            </w:r>
          </w:p>
        </w:tc>
        <w:tc>
          <w:tcPr>
            <w:tcW w:w="460" w:type="pct"/>
          </w:tcPr>
          <w:p w:rsidR="00D43B40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24298</w:t>
            </w:r>
          </w:p>
        </w:tc>
      </w:tr>
      <w:tr w:rsidR="00D43B40" w:rsidRPr="00F5146F" w:rsidTr="00D43B40">
        <w:tc>
          <w:tcPr>
            <w:tcW w:w="1908" w:type="pct"/>
          </w:tcPr>
          <w:p w:rsidR="00D43B40" w:rsidRPr="00F5146F" w:rsidRDefault="00D43B40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27" w:type="pct"/>
          </w:tcPr>
          <w:p w:rsidR="00D43B40" w:rsidRPr="00F5146F" w:rsidRDefault="00D43B40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D43B40" w:rsidRPr="00F5146F" w:rsidRDefault="00D43B40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D43B40" w:rsidRPr="00F5146F" w:rsidRDefault="00D43B40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D43B40" w:rsidRPr="00F5146F" w:rsidRDefault="00D43B40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D43B40" w:rsidRPr="00F5146F" w:rsidRDefault="00D43B40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D43B40" w:rsidRPr="00F5146F" w:rsidRDefault="00D43B40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B40" w:rsidRPr="00F5146F" w:rsidTr="00D43B40">
        <w:tc>
          <w:tcPr>
            <w:tcW w:w="1908" w:type="pct"/>
          </w:tcPr>
          <w:p w:rsidR="00D43B40" w:rsidRPr="00F5146F" w:rsidRDefault="00D43B40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sz w:val="20"/>
                <w:szCs w:val="20"/>
              </w:rPr>
              <w:t>- налог на доходы физических лиц</w:t>
            </w:r>
          </w:p>
        </w:tc>
        <w:tc>
          <w:tcPr>
            <w:tcW w:w="527" w:type="pct"/>
          </w:tcPr>
          <w:p w:rsidR="00D43B40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10700</w:t>
            </w:r>
          </w:p>
        </w:tc>
        <w:tc>
          <w:tcPr>
            <w:tcW w:w="526" w:type="pct"/>
          </w:tcPr>
          <w:p w:rsidR="00D43B40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13955</w:t>
            </w:r>
          </w:p>
        </w:tc>
        <w:tc>
          <w:tcPr>
            <w:tcW w:w="526" w:type="pct"/>
          </w:tcPr>
          <w:p w:rsidR="00D43B40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593" w:type="pct"/>
          </w:tcPr>
          <w:p w:rsidR="00D43B40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460" w:type="pct"/>
          </w:tcPr>
          <w:p w:rsidR="00D43B40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15450</w:t>
            </w:r>
          </w:p>
        </w:tc>
        <w:tc>
          <w:tcPr>
            <w:tcW w:w="460" w:type="pct"/>
          </w:tcPr>
          <w:p w:rsidR="00D43B40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16979</w:t>
            </w:r>
          </w:p>
        </w:tc>
      </w:tr>
      <w:tr w:rsidR="00F5146F" w:rsidRPr="00F5146F" w:rsidTr="00D43B40">
        <w:tc>
          <w:tcPr>
            <w:tcW w:w="1908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sz w:val="20"/>
                <w:szCs w:val="20"/>
              </w:rPr>
              <w:t>- ЕНВД</w:t>
            </w:r>
          </w:p>
        </w:tc>
        <w:tc>
          <w:tcPr>
            <w:tcW w:w="527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B59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593" w:type="pct"/>
          </w:tcPr>
          <w:p w:rsidR="00F5146F" w:rsidRPr="00F5146F" w:rsidRDefault="00F5146F" w:rsidP="0061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2377</w:t>
            </w:r>
          </w:p>
        </w:tc>
      </w:tr>
      <w:tr w:rsidR="00F5146F" w:rsidRPr="00F5146F" w:rsidTr="00D43B40">
        <w:tc>
          <w:tcPr>
            <w:tcW w:w="1908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sz w:val="20"/>
                <w:szCs w:val="20"/>
              </w:rPr>
              <w:t>- транспортный налог</w:t>
            </w:r>
          </w:p>
        </w:tc>
        <w:tc>
          <w:tcPr>
            <w:tcW w:w="527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B59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93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F5146F" w:rsidRPr="00F5146F" w:rsidTr="00D43B40">
        <w:tc>
          <w:tcPr>
            <w:tcW w:w="1908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sz w:val="20"/>
                <w:szCs w:val="20"/>
              </w:rPr>
              <w:t xml:space="preserve">- денежные </w:t>
            </w:r>
            <w:r w:rsidR="00AB59AA">
              <w:rPr>
                <w:rFonts w:ascii="Times New Roman" w:hAnsi="Times New Roman" w:cs="Times New Roman"/>
                <w:sz w:val="20"/>
                <w:szCs w:val="20"/>
              </w:rPr>
              <w:t xml:space="preserve">взыскания, </w:t>
            </w:r>
            <w:r w:rsidRPr="00F5146F">
              <w:rPr>
                <w:rFonts w:ascii="Times New Roman" w:hAnsi="Times New Roman" w:cs="Times New Roman"/>
                <w:sz w:val="20"/>
                <w:szCs w:val="20"/>
              </w:rPr>
              <w:t>штрафы</w:t>
            </w:r>
          </w:p>
        </w:tc>
        <w:tc>
          <w:tcPr>
            <w:tcW w:w="527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93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</w:tr>
      <w:tr w:rsidR="00F5146F" w:rsidRPr="00F5146F" w:rsidTr="00D43B40">
        <w:tc>
          <w:tcPr>
            <w:tcW w:w="1908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доходы от использования имущества</w:t>
            </w:r>
          </w:p>
        </w:tc>
        <w:tc>
          <w:tcPr>
            <w:tcW w:w="527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93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</w:tr>
      <w:tr w:rsidR="00F5146F" w:rsidRPr="00F5146F" w:rsidTr="00D43B40">
        <w:tc>
          <w:tcPr>
            <w:tcW w:w="1908" w:type="pct"/>
          </w:tcPr>
          <w:p w:rsidR="00F5146F" w:rsidRPr="00F5146F" w:rsidRDefault="00F5146F" w:rsidP="00F5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-платежи при пользовании природными ресурсами</w:t>
            </w:r>
          </w:p>
        </w:tc>
        <w:tc>
          <w:tcPr>
            <w:tcW w:w="527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593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5146F" w:rsidRPr="00F5146F" w:rsidTr="00D43B40">
        <w:tc>
          <w:tcPr>
            <w:tcW w:w="1908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-доходы от продажи материальных и нематериальных активов</w:t>
            </w:r>
          </w:p>
        </w:tc>
        <w:tc>
          <w:tcPr>
            <w:tcW w:w="527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593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</w:tr>
      <w:tr w:rsidR="00F5146F" w:rsidRPr="00F5146F" w:rsidTr="00D43B40">
        <w:tc>
          <w:tcPr>
            <w:tcW w:w="1908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27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285 423,1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307997,3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107,9</w:t>
            </w:r>
          </w:p>
        </w:tc>
        <w:tc>
          <w:tcPr>
            <w:tcW w:w="593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93,8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320732,2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336996,4</w:t>
            </w:r>
          </w:p>
        </w:tc>
      </w:tr>
      <w:tr w:rsidR="00F5146F" w:rsidRPr="00F5146F" w:rsidTr="00D43B40">
        <w:tc>
          <w:tcPr>
            <w:tcW w:w="1908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527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302400,1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328237,3</w:t>
            </w:r>
          </w:p>
        </w:tc>
        <w:tc>
          <w:tcPr>
            <w:tcW w:w="526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108,5</w:t>
            </w:r>
          </w:p>
        </w:tc>
        <w:tc>
          <w:tcPr>
            <w:tcW w:w="593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343010,2</w:t>
            </w:r>
          </w:p>
        </w:tc>
        <w:tc>
          <w:tcPr>
            <w:tcW w:w="460" w:type="pct"/>
          </w:tcPr>
          <w:p w:rsidR="00F5146F" w:rsidRPr="00F5146F" w:rsidRDefault="00F5146F" w:rsidP="00D4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6F">
              <w:rPr>
                <w:rFonts w:ascii="Times New Roman" w:hAnsi="Times New Roman" w:cs="Times New Roman"/>
                <w:b/>
                <w:sz w:val="20"/>
                <w:szCs w:val="20"/>
              </w:rPr>
              <w:t>361294,4</w:t>
            </w:r>
          </w:p>
        </w:tc>
      </w:tr>
    </w:tbl>
    <w:p w:rsidR="00D43B40" w:rsidRDefault="00D43B40" w:rsidP="00D43B4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F5146F" w:rsidRDefault="007A5FC6" w:rsidP="007A5F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FC6">
        <w:rPr>
          <w:rFonts w:ascii="Times New Roman" w:hAnsi="Times New Roman" w:cs="Times New Roman"/>
          <w:sz w:val="24"/>
          <w:szCs w:val="24"/>
        </w:rPr>
        <w:t>В планируемом пе</w:t>
      </w:r>
      <w:r>
        <w:rPr>
          <w:rFonts w:ascii="Times New Roman" w:hAnsi="Times New Roman" w:cs="Times New Roman"/>
          <w:sz w:val="24"/>
          <w:szCs w:val="24"/>
        </w:rPr>
        <w:t xml:space="preserve">риоде </w:t>
      </w:r>
      <w:r w:rsidR="00AB59AA">
        <w:rPr>
          <w:rFonts w:ascii="Times New Roman" w:hAnsi="Times New Roman" w:cs="Times New Roman"/>
          <w:sz w:val="24"/>
          <w:szCs w:val="24"/>
        </w:rPr>
        <w:t>сохранится</w:t>
      </w:r>
      <w:r>
        <w:rPr>
          <w:rFonts w:ascii="Times New Roman" w:hAnsi="Times New Roman" w:cs="Times New Roman"/>
          <w:sz w:val="24"/>
          <w:szCs w:val="24"/>
        </w:rPr>
        <w:t xml:space="preserve"> структура доходов бюджета. Наибольший удельный вес </w:t>
      </w:r>
      <w:r w:rsidR="00772A65">
        <w:rPr>
          <w:rFonts w:ascii="Times New Roman" w:hAnsi="Times New Roman" w:cs="Times New Roman"/>
          <w:sz w:val="24"/>
          <w:szCs w:val="24"/>
        </w:rPr>
        <w:t xml:space="preserve">в 2013г. </w:t>
      </w:r>
      <w:r>
        <w:rPr>
          <w:rFonts w:ascii="Times New Roman" w:hAnsi="Times New Roman" w:cs="Times New Roman"/>
          <w:sz w:val="24"/>
          <w:szCs w:val="24"/>
        </w:rPr>
        <w:t>занимает НДФЛ 68,9%, налоги на имущество и совокупный доход по 9,9% соответственно, дохода от использования муниципального имущества 3,9%.</w:t>
      </w:r>
    </w:p>
    <w:p w:rsidR="007A5FC6" w:rsidRDefault="007A5FC6" w:rsidP="007A5FC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C6" w:rsidRDefault="007A5FC6" w:rsidP="007A5FC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7A5FC6">
        <w:rPr>
          <w:rFonts w:ascii="Times New Roman" w:hAnsi="Times New Roman" w:cs="Times New Roman"/>
          <w:b/>
          <w:sz w:val="24"/>
          <w:szCs w:val="24"/>
        </w:rPr>
        <w:t>алог на доходы физических лиц (НДФЛ)</w:t>
      </w:r>
    </w:p>
    <w:p w:rsidR="00EC79E3" w:rsidRDefault="007A5FC6" w:rsidP="007A5F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прогноза НДФЛ произведен с учетом прогнозируемого роста фонда заработной платы и индекса потребительских </w:t>
      </w:r>
      <w:r w:rsidR="00EC79E3">
        <w:rPr>
          <w:rFonts w:ascii="Times New Roman" w:hAnsi="Times New Roman" w:cs="Times New Roman"/>
          <w:sz w:val="24"/>
          <w:szCs w:val="24"/>
        </w:rPr>
        <w:t>цен в регионе на 2013-2015год.</w:t>
      </w:r>
    </w:p>
    <w:p w:rsidR="007A5FC6" w:rsidRDefault="00EC79E3" w:rsidP="007A5F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основу расчета прогноза НДФЛ в 2013 году </w:t>
      </w:r>
      <w:r w:rsidR="007A5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плановом периоде 2014-2015г. принята ожидаемая оценка поступления налога в 2012 году 8750,0 тыс. руб.</w:t>
      </w:r>
    </w:p>
    <w:p w:rsidR="00EC79E3" w:rsidRDefault="00EC79E3" w:rsidP="007A5F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налога в 2013 году составил 13955,0 тыс. руб.,  в 2014 году – 15450,0 тыс. руб., в 2015 г. – 16979,0 тыс. руб.</w:t>
      </w:r>
    </w:p>
    <w:p w:rsidR="00EC79E3" w:rsidRDefault="00EC79E3" w:rsidP="007A5F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прогнозе НДФЛ учтены изменения краевого бюджетного законодательства, вступающ</w:t>
      </w:r>
      <w:r w:rsidR="00503A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в силу с 1 января 2013г., в части установления дополнительного норматива отчислений налога в бюджет района  - 15%.</w:t>
      </w:r>
    </w:p>
    <w:p w:rsidR="00503A6E" w:rsidRDefault="00503A6E" w:rsidP="007A5F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A6E" w:rsidRDefault="00503A6E" w:rsidP="00503A6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A6E">
        <w:rPr>
          <w:rFonts w:ascii="Times New Roman" w:hAnsi="Times New Roman" w:cs="Times New Roman"/>
          <w:b/>
          <w:sz w:val="24"/>
          <w:szCs w:val="24"/>
        </w:rPr>
        <w:t xml:space="preserve">Государственная </w:t>
      </w:r>
      <w:r w:rsidR="00AB59AA">
        <w:rPr>
          <w:rFonts w:ascii="Times New Roman" w:hAnsi="Times New Roman" w:cs="Times New Roman"/>
          <w:b/>
          <w:sz w:val="24"/>
          <w:szCs w:val="24"/>
        </w:rPr>
        <w:t>госпошлина</w:t>
      </w:r>
    </w:p>
    <w:p w:rsidR="00503A6E" w:rsidRDefault="00503A6E" w:rsidP="00503A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госпошлины составлен на основании ожидаемого поступления 2012 году. Основные поступления планируется по делам, </w:t>
      </w:r>
      <w:r w:rsidR="009C76F9">
        <w:rPr>
          <w:rFonts w:ascii="Times New Roman" w:hAnsi="Times New Roman" w:cs="Times New Roman"/>
          <w:sz w:val="24"/>
          <w:szCs w:val="24"/>
        </w:rPr>
        <w:t xml:space="preserve">рассматриваемым </w:t>
      </w:r>
      <w:r>
        <w:rPr>
          <w:rFonts w:ascii="Times New Roman" w:hAnsi="Times New Roman" w:cs="Times New Roman"/>
          <w:sz w:val="24"/>
          <w:szCs w:val="24"/>
        </w:rPr>
        <w:t xml:space="preserve"> в судах общее юриспруденции, мировыми судьями.</w:t>
      </w:r>
    </w:p>
    <w:p w:rsidR="00503A6E" w:rsidRDefault="00503A6E" w:rsidP="00503A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госпошлины составляет на 2013 год 280,0 тыс. </w:t>
      </w:r>
      <w:r w:rsidR="00AB59AA">
        <w:rPr>
          <w:rFonts w:ascii="Times New Roman" w:hAnsi="Times New Roman" w:cs="Times New Roman"/>
          <w:sz w:val="24"/>
          <w:szCs w:val="24"/>
        </w:rPr>
        <w:t xml:space="preserve">руб., но 2014г. 290,0 тыс. руб., </w:t>
      </w:r>
      <w:r>
        <w:rPr>
          <w:rFonts w:ascii="Times New Roman" w:hAnsi="Times New Roman" w:cs="Times New Roman"/>
          <w:sz w:val="24"/>
          <w:szCs w:val="24"/>
        </w:rPr>
        <w:t>на 2015 год 300,0 тыс. руб.</w:t>
      </w:r>
    </w:p>
    <w:p w:rsidR="009C76F9" w:rsidRDefault="009C76F9" w:rsidP="009C76F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A6E" w:rsidRPr="009C76F9" w:rsidRDefault="00503A6E" w:rsidP="009C76F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6F9">
        <w:rPr>
          <w:rFonts w:ascii="Times New Roman" w:hAnsi="Times New Roman" w:cs="Times New Roman"/>
          <w:b/>
          <w:sz w:val="24"/>
          <w:szCs w:val="24"/>
        </w:rPr>
        <w:t>Доходы от использования имущества находя</w:t>
      </w:r>
      <w:r w:rsidR="009C76F9" w:rsidRPr="009C76F9">
        <w:rPr>
          <w:rFonts w:ascii="Times New Roman" w:hAnsi="Times New Roman" w:cs="Times New Roman"/>
          <w:b/>
          <w:sz w:val="24"/>
          <w:szCs w:val="24"/>
        </w:rPr>
        <w:t>щиеся в муниципальной собственности</w:t>
      </w:r>
    </w:p>
    <w:p w:rsidR="00503A6E" w:rsidRDefault="009C76F9" w:rsidP="007A5F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от использования муниципального имущества прогнозируется на 2013 год в сумме 780,0 тыс. руб., на 2014 г. в сумме 820,0 тыс. руб. на 2015г. в сумме 825,0                  тыс. руб.</w:t>
      </w:r>
    </w:p>
    <w:p w:rsidR="009C76F9" w:rsidRDefault="00772A65" w:rsidP="007A5F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C76F9">
        <w:rPr>
          <w:rFonts w:ascii="Times New Roman" w:hAnsi="Times New Roman" w:cs="Times New Roman"/>
          <w:sz w:val="24"/>
          <w:szCs w:val="24"/>
        </w:rPr>
        <w:t>сновные поступления указанных доходов формируются за счет доходов, получаемых в виде арендной либо иной платы за передачу в возмездное пользование муниципального имущества в части арен</w:t>
      </w:r>
      <w:r w:rsidR="00BE2A5F">
        <w:rPr>
          <w:rFonts w:ascii="Times New Roman" w:hAnsi="Times New Roman" w:cs="Times New Roman"/>
          <w:sz w:val="24"/>
          <w:szCs w:val="24"/>
        </w:rPr>
        <w:t>дной платы за земельные участки,</w:t>
      </w:r>
      <w:r w:rsidR="009C76F9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</w:t>
      </w:r>
      <w:r w:rsidR="00BE2A5F">
        <w:rPr>
          <w:rFonts w:ascii="Times New Roman" w:hAnsi="Times New Roman" w:cs="Times New Roman"/>
          <w:sz w:val="24"/>
          <w:szCs w:val="24"/>
        </w:rPr>
        <w:t>а</w:t>
      </w:r>
      <w:r w:rsidR="009C76F9">
        <w:rPr>
          <w:rFonts w:ascii="Times New Roman" w:hAnsi="Times New Roman" w:cs="Times New Roman"/>
          <w:sz w:val="24"/>
          <w:szCs w:val="24"/>
        </w:rPr>
        <w:t xml:space="preserve"> и которые расположены в границах муниципального района. На 2013 год этот источник доходов спрогнозирован в объеме 620,0 тыс. руб., на 2014г. – 650,0 тыс. руб., на 2015г. – 650,0 тыс. руб.</w:t>
      </w:r>
    </w:p>
    <w:p w:rsidR="009C76F9" w:rsidRDefault="009C76F9" w:rsidP="007A5F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от аренды муниципального имущества рассчитан</w:t>
      </w:r>
      <w:r w:rsidR="00BE2A5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об</w:t>
      </w:r>
      <w:r w:rsidR="008609D0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емах</w:t>
      </w:r>
      <w:r w:rsidR="008609D0">
        <w:rPr>
          <w:rFonts w:ascii="Times New Roman" w:hAnsi="Times New Roman" w:cs="Times New Roman"/>
          <w:sz w:val="24"/>
          <w:szCs w:val="24"/>
        </w:rPr>
        <w:t>: на 2013г. – 160, тыс. руб., на 2014 – 170 тыс. руб., на 2015г. – 175,0 тыс. руб. Прогноз по данн</w:t>
      </w:r>
      <w:r w:rsidR="00AB59AA">
        <w:rPr>
          <w:rFonts w:ascii="Times New Roman" w:hAnsi="Times New Roman" w:cs="Times New Roman"/>
          <w:sz w:val="24"/>
          <w:szCs w:val="24"/>
        </w:rPr>
        <w:t>ому</w:t>
      </w:r>
      <w:r w:rsidR="008609D0">
        <w:rPr>
          <w:rFonts w:ascii="Times New Roman" w:hAnsi="Times New Roman" w:cs="Times New Roman"/>
          <w:sz w:val="24"/>
          <w:szCs w:val="24"/>
        </w:rPr>
        <w:t xml:space="preserve"> вид</w:t>
      </w:r>
      <w:r w:rsidR="00AB59AA">
        <w:rPr>
          <w:rFonts w:ascii="Times New Roman" w:hAnsi="Times New Roman" w:cs="Times New Roman"/>
          <w:sz w:val="24"/>
          <w:szCs w:val="24"/>
        </w:rPr>
        <w:t>у</w:t>
      </w:r>
      <w:r w:rsidR="008609D0">
        <w:rPr>
          <w:rFonts w:ascii="Times New Roman" w:hAnsi="Times New Roman" w:cs="Times New Roman"/>
          <w:sz w:val="24"/>
          <w:szCs w:val="24"/>
        </w:rPr>
        <w:t xml:space="preserve"> доходов предоставлен администратором этого дохода – отделом по управлению муниципальным имуществом администрации Юрлинского муниципального района.</w:t>
      </w:r>
    </w:p>
    <w:p w:rsidR="008609D0" w:rsidRDefault="008609D0" w:rsidP="007A5F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9D0" w:rsidRPr="008609D0" w:rsidRDefault="008609D0" w:rsidP="008609D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D0">
        <w:rPr>
          <w:rFonts w:ascii="Times New Roman" w:hAnsi="Times New Roman" w:cs="Times New Roman"/>
          <w:b/>
          <w:sz w:val="24"/>
          <w:szCs w:val="24"/>
        </w:rPr>
        <w:t>Платежи при пользовании природными ресурсами</w:t>
      </w:r>
    </w:p>
    <w:p w:rsidR="00503A6E" w:rsidRDefault="008609D0" w:rsidP="008609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вид платежа за пользование природными ресурсами поступающий в доход бюджета Юрлинского муниципального района – плата за негативное воздействие на окружающую среду.</w:t>
      </w:r>
    </w:p>
    <w:p w:rsidR="008609D0" w:rsidRDefault="008609D0" w:rsidP="008609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платы на 2013-2015г. произведен исходя из фактического поступления данного вида платежа в 2011 году </w:t>
      </w:r>
      <w:r w:rsidR="008F1EA0">
        <w:rPr>
          <w:rFonts w:ascii="Times New Roman" w:hAnsi="Times New Roman" w:cs="Times New Roman"/>
          <w:sz w:val="24"/>
          <w:szCs w:val="24"/>
        </w:rPr>
        <w:t>с учетом темпов роста (снижения) поступления по годам.</w:t>
      </w:r>
    </w:p>
    <w:p w:rsidR="008F1EA0" w:rsidRDefault="008F1EA0" w:rsidP="008609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данного вида доходов на 2013-2015гг. составил 200,0 тыс. руб. ежегодно.</w:t>
      </w:r>
    </w:p>
    <w:p w:rsidR="008F1EA0" w:rsidRDefault="008F1EA0" w:rsidP="008F1EA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A0" w:rsidRDefault="008F1EA0" w:rsidP="008F1EA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EA0">
        <w:rPr>
          <w:rFonts w:ascii="Times New Roman" w:hAnsi="Times New Roman" w:cs="Times New Roman"/>
          <w:b/>
          <w:sz w:val="24"/>
          <w:szCs w:val="24"/>
        </w:rPr>
        <w:t>Доходы от продажи материальных и нематериальных активов.</w:t>
      </w:r>
    </w:p>
    <w:p w:rsidR="008F1EA0" w:rsidRDefault="008F1EA0" w:rsidP="008F1E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от реализации муниципального имущества на 2013-2015 г. по данным администратора доходов отдела по управлению имуществом администрации района</w:t>
      </w:r>
      <w:r w:rsidR="00AB59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рассчитаны в объемах: на 2013 – 47</w:t>
      </w:r>
      <w:r w:rsidR="00BE2A5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 тыс. руб., на 2014г. – 530,0 тыс. руб., на 2015 – 532,0 тыс. руб. На протяжении ряда лет идет снижение поступления этого источника, т.к. большая часть объектов, планир</w:t>
      </w:r>
      <w:r w:rsidR="00AB59AA">
        <w:rPr>
          <w:rFonts w:ascii="Times New Roman" w:hAnsi="Times New Roman" w:cs="Times New Roman"/>
          <w:sz w:val="24"/>
          <w:szCs w:val="24"/>
        </w:rPr>
        <w:t xml:space="preserve">уемых </w:t>
      </w:r>
      <w:r>
        <w:rPr>
          <w:rFonts w:ascii="Times New Roman" w:hAnsi="Times New Roman" w:cs="Times New Roman"/>
          <w:sz w:val="24"/>
          <w:szCs w:val="24"/>
        </w:rPr>
        <w:t xml:space="preserve">для включения в прогнозный план приватизации </w:t>
      </w:r>
      <w:r w:rsidR="00AB59AA">
        <w:rPr>
          <w:rFonts w:ascii="Times New Roman" w:hAnsi="Times New Roman" w:cs="Times New Roman"/>
          <w:sz w:val="24"/>
          <w:szCs w:val="24"/>
        </w:rPr>
        <w:t>уже</w:t>
      </w:r>
      <w:r w:rsidR="00C46001">
        <w:rPr>
          <w:rFonts w:ascii="Times New Roman" w:hAnsi="Times New Roman" w:cs="Times New Roman"/>
          <w:sz w:val="24"/>
          <w:szCs w:val="24"/>
        </w:rPr>
        <w:t xml:space="preserve">  реализован</w:t>
      </w:r>
      <w:r w:rsidR="00AB59AA">
        <w:rPr>
          <w:rFonts w:ascii="Times New Roman" w:hAnsi="Times New Roman" w:cs="Times New Roman"/>
          <w:sz w:val="24"/>
          <w:szCs w:val="24"/>
        </w:rPr>
        <w:t>а,</w:t>
      </w:r>
      <w:r w:rsidR="00C46001">
        <w:rPr>
          <w:rFonts w:ascii="Times New Roman" w:hAnsi="Times New Roman" w:cs="Times New Roman"/>
          <w:sz w:val="24"/>
          <w:szCs w:val="24"/>
        </w:rPr>
        <w:t xml:space="preserve"> остались неликвидные объекты.</w:t>
      </w:r>
    </w:p>
    <w:p w:rsidR="00C46001" w:rsidRDefault="00C46001" w:rsidP="008F1E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прогноз включены доходы от продажи земли на 2013 год – 20,0 тыс. руб., на 2014 г. – 30,0 тыс. руб., на 2015г. – 32,00 тыс. руб.</w:t>
      </w:r>
    </w:p>
    <w:p w:rsidR="00C46001" w:rsidRDefault="00C46001" w:rsidP="00C460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001" w:rsidRDefault="00C46001" w:rsidP="00C460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001">
        <w:rPr>
          <w:rFonts w:ascii="Times New Roman" w:hAnsi="Times New Roman" w:cs="Times New Roman"/>
          <w:b/>
          <w:sz w:val="24"/>
          <w:szCs w:val="24"/>
        </w:rPr>
        <w:lastRenderedPageBreak/>
        <w:t>Денежные взыскания</w:t>
      </w:r>
      <w:r w:rsidR="00AB59AA">
        <w:rPr>
          <w:rFonts w:ascii="Times New Roman" w:hAnsi="Times New Roman" w:cs="Times New Roman"/>
          <w:b/>
          <w:sz w:val="24"/>
          <w:szCs w:val="24"/>
        </w:rPr>
        <w:t xml:space="preserve"> (шт</w:t>
      </w:r>
      <w:r w:rsidR="005E52B1">
        <w:rPr>
          <w:rFonts w:ascii="Times New Roman" w:hAnsi="Times New Roman" w:cs="Times New Roman"/>
          <w:b/>
          <w:sz w:val="24"/>
          <w:szCs w:val="24"/>
        </w:rPr>
        <w:t>р</w:t>
      </w:r>
      <w:r w:rsidR="00AB59AA">
        <w:rPr>
          <w:rFonts w:ascii="Times New Roman" w:hAnsi="Times New Roman" w:cs="Times New Roman"/>
          <w:b/>
          <w:sz w:val="24"/>
          <w:szCs w:val="24"/>
        </w:rPr>
        <w:t>афы).</w:t>
      </w:r>
    </w:p>
    <w:p w:rsidR="00C46001" w:rsidRDefault="00C46001" w:rsidP="00C460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источниками поступлений от денежных взыскания (штрафов)  являются прочие поступления от денежных взысканий и иных сумм в возмещении ущерба. Прогноз этих поступлений на 2013 год составил 520,0 тыс. руб., на 2014г. – 540,0 тыс. руб., на 2015 год – 550,0 тыс. руб.</w:t>
      </w:r>
    </w:p>
    <w:p w:rsidR="00C46001" w:rsidRDefault="00C46001" w:rsidP="00C460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планируются поступления штрафов за нарушения земельного законодательства об охране животного мира.</w:t>
      </w:r>
    </w:p>
    <w:p w:rsidR="00C46001" w:rsidRDefault="00C46001" w:rsidP="00C460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001" w:rsidRDefault="00C46001" w:rsidP="00C460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001">
        <w:rPr>
          <w:rFonts w:ascii="Times New Roman" w:hAnsi="Times New Roman" w:cs="Times New Roman"/>
          <w:b/>
          <w:sz w:val="24"/>
          <w:szCs w:val="24"/>
        </w:rPr>
        <w:t>Единый налог на вмененный доход</w:t>
      </w:r>
    </w:p>
    <w:p w:rsidR="00C46001" w:rsidRDefault="00C46001" w:rsidP="00C460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001">
        <w:rPr>
          <w:rFonts w:ascii="Times New Roman" w:hAnsi="Times New Roman" w:cs="Times New Roman"/>
          <w:sz w:val="24"/>
          <w:szCs w:val="24"/>
        </w:rPr>
        <w:t xml:space="preserve">В 2012 году законодательство предусматривало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обязательный порядок перехода на ЕНВД для установленных видов деятельности. На 2013 год разрешен добровольный порядок перехода. По данным налоговой инспекции </w:t>
      </w:r>
      <w:r w:rsidR="008F2C10">
        <w:rPr>
          <w:rFonts w:ascii="Times New Roman" w:hAnsi="Times New Roman" w:cs="Times New Roman"/>
          <w:sz w:val="24"/>
          <w:szCs w:val="24"/>
        </w:rPr>
        <w:t>на территории района работают 149 ИП, являющихся плательщиками этого налога. На 2013 год сумма ЕНВД, подлежащая уплате в бюджет Юрлинского муниципального налога рассчитана в объеме 2000,0 тыс. руб., на 2014г. – 2163,0 тыс. руб., на 2015г. – 2377,0 тыс. руб.с учетом индиф</w:t>
      </w:r>
      <w:r w:rsidR="00AB59AA">
        <w:rPr>
          <w:rFonts w:ascii="Times New Roman" w:hAnsi="Times New Roman" w:cs="Times New Roman"/>
          <w:sz w:val="24"/>
          <w:szCs w:val="24"/>
        </w:rPr>
        <w:t>и</w:t>
      </w:r>
      <w:r w:rsidR="008F2C10">
        <w:rPr>
          <w:rFonts w:ascii="Times New Roman" w:hAnsi="Times New Roman" w:cs="Times New Roman"/>
          <w:sz w:val="24"/>
          <w:szCs w:val="24"/>
        </w:rPr>
        <w:t>катора темпа роста фонда заработной платы.</w:t>
      </w:r>
    </w:p>
    <w:p w:rsidR="008F2C10" w:rsidRDefault="008F2C10" w:rsidP="008F2C1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C10" w:rsidRDefault="008F2C10" w:rsidP="008F2C1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10">
        <w:rPr>
          <w:rFonts w:ascii="Times New Roman" w:hAnsi="Times New Roman" w:cs="Times New Roman"/>
          <w:b/>
          <w:sz w:val="24"/>
          <w:szCs w:val="24"/>
        </w:rPr>
        <w:t>Транспортный налог</w:t>
      </w:r>
    </w:p>
    <w:p w:rsidR="008F2C10" w:rsidRDefault="008F2C10" w:rsidP="008F2C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прогноза поступлений транспортного налога произведен исходя из действующего законодательства  Пермского края, вступающего в силу с 01.01.2013г. в части распределения налога между муниципальными районами и населениями.</w:t>
      </w:r>
    </w:p>
    <w:p w:rsidR="008F2C10" w:rsidRDefault="008F2C10" w:rsidP="008F2C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поступления налога, подлежащего зачислению в бюджет Юрлинского </w:t>
      </w:r>
      <w:r w:rsidR="00AB59AA">
        <w:rPr>
          <w:rFonts w:ascii="Times New Roman" w:hAnsi="Times New Roman" w:cs="Times New Roman"/>
          <w:sz w:val="24"/>
          <w:szCs w:val="24"/>
        </w:rPr>
        <w:t>муниципального района рассчитан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данных налоговой инспекции </w:t>
      </w:r>
      <w:r w:rsidR="00AB59AA">
        <w:rPr>
          <w:rFonts w:ascii="Times New Roman" w:hAnsi="Times New Roman" w:cs="Times New Roman"/>
          <w:sz w:val="24"/>
          <w:szCs w:val="24"/>
        </w:rPr>
        <w:t xml:space="preserve"> </w:t>
      </w:r>
      <w:r w:rsidR="00772A65">
        <w:rPr>
          <w:rFonts w:ascii="Times New Roman" w:hAnsi="Times New Roman" w:cs="Times New Roman"/>
          <w:sz w:val="24"/>
          <w:szCs w:val="24"/>
        </w:rPr>
        <w:t xml:space="preserve">о </w:t>
      </w:r>
      <w:r w:rsidR="00F925BE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AB59AA">
        <w:rPr>
          <w:rFonts w:ascii="Times New Roman" w:hAnsi="Times New Roman" w:cs="Times New Roman"/>
          <w:sz w:val="24"/>
          <w:szCs w:val="24"/>
        </w:rPr>
        <w:t>налогоплательщиков и количеств</w:t>
      </w:r>
      <w:r w:rsidR="00772A65">
        <w:rPr>
          <w:rFonts w:ascii="Times New Roman" w:hAnsi="Times New Roman" w:cs="Times New Roman"/>
          <w:sz w:val="24"/>
          <w:szCs w:val="24"/>
        </w:rPr>
        <w:t>е</w:t>
      </w:r>
      <w:r w:rsidR="00AB59AA">
        <w:rPr>
          <w:rFonts w:ascii="Times New Roman" w:hAnsi="Times New Roman" w:cs="Times New Roman"/>
          <w:sz w:val="24"/>
          <w:szCs w:val="24"/>
        </w:rPr>
        <w:t xml:space="preserve"> </w:t>
      </w:r>
      <w:r w:rsidR="00F925BE">
        <w:rPr>
          <w:rFonts w:ascii="Times New Roman" w:hAnsi="Times New Roman" w:cs="Times New Roman"/>
          <w:sz w:val="24"/>
          <w:szCs w:val="24"/>
        </w:rPr>
        <w:t>транспортных средств и составил в 2013г. – 2000,0 тыс. руб., в 2014г. – 2250,0 тыс. руб., в 2015 – 2500,0 тыс. руб.</w:t>
      </w:r>
    </w:p>
    <w:p w:rsidR="00F925BE" w:rsidRDefault="00F925BE" w:rsidP="00F925B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5BE" w:rsidRPr="00F925BE" w:rsidRDefault="00F925BE" w:rsidP="00F925B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BE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C46001" w:rsidRDefault="00F925BE" w:rsidP="00F925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в бюджет Юрлинского муниципального района на 2013 год и плановый период 2014-2015 годы планируется в объеме средств, которые поступят из краевого бюджета в соответствии с проектом з</w:t>
      </w:r>
      <w:r w:rsidR="00AB59AA">
        <w:rPr>
          <w:rFonts w:ascii="Times New Roman" w:hAnsi="Times New Roman" w:cs="Times New Roman"/>
          <w:sz w:val="24"/>
          <w:szCs w:val="24"/>
        </w:rPr>
        <w:t>акона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 «О бюджете Пермского края на 2013 год и плановый период 2014 и 2015 годов» и состав</w:t>
      </w:r>
      <w:r w:rsidR="00AB59A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 в 2013 году 307997,3 тыс. руб., в 2014г. – 320732,2 тыс. руб., в 2015 г.- 336996,4 тыс. руб.</w:t>
      </w:r>
    </w:p>
    <w:p w:rsidR="00EC14DC" w:rsidRDefault="00EC14DC" w:rsidP="00F925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DB5" w:rsidRDefault="00AC5DB5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4DC" w:rsidRDefault="00EC14DC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РАСХОДЫ</w:t>
      </w:r>
    </w:p>
    <w:p w:rsidR="00EC14DC" w:rsidRDefault="00EC14DC" w:rsidP="00EC14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4DC" w:rsidRDefault="00EC14DC" w:rsidP="00EC14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расходов бюджета Юрлинского муниципального района на 2013-2015гг. осуществлялось</w:t>
      </w:r>
      <w:r w:rsidR="00B322A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Методикой планирования бюджетных ассигнований Юрлинского муниципального района, утвержденной Приказом начальника Финансового управления администрации Юрлинского муниципального района от </w:t>
      </w:r>
      <w:r w:rsidR="00B322AD" w:rsidRPr="00BE2A5F">
        <w:rPr>
          <w:rFonts w:ascii="Times New Roman" w:hAnsi="Times New Roman" w:cs="Times New Roman"/>
          <w:sz w:val="24"/>
          <w:szCs w:val="24"/>
        </w:rPr>
        <w:t>1</w:t>
      </w:r>
      <w:r w:rsidR="00BE2A5F" w:rsidRPr="00BE2A5F">
        <w:rPr>
          <w:rFonts w:ascii="Times New Roman" w:hAnsi="Times New Roman" w:cs="Times New Roman"/>
          <w:sz w:val="24"/>
          <w:szCs w:val="24"/>
        </w:rPr>
        <w:t>7</w:t>
      </w:r>
      <w:r w:rsidR="00B322AD" w:rsidRPr="00BE2A5F">
        <w:rPr>
          <w:rFonts w:ascii="Times New Roman" w:hAnsi="Times New Roman" w:cs="Times New Roman"/>
          <w:sz w:val="24"/>
          <w:szCs w:val="24"/>
        </w:rPr>
        <w:t>.10.2012 г.</w:t>
      </w:r>
      <w:r w:rsidR="00BE2A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322AD">
        <w:rPr>
          <w:rFonts w:ascii="Times New Roman" w:hAnsi="Times New Roman" w:cs="Times New Roman"/>
          <w:sz w:val="24"/>
          <w:szCs w:val="24"/>
        </w:rPr>
        <w:t xml:space="preserve"> </w:t>
      </w:r>
      <w:r w:rsidR="00B322AD" w:rsidRPr="00BE2A5F">
        <w:rPr>
          <w:rFonts w:ascii="Times New Roman" w:hAnsi="Times New Roman" w:cs="Times New Roman"/>
          <w:sz w:val="24"/>
          <w:szCs w:val="24"/>
        </w:rPr>
        <w:t xml:space="preserve">8  </w:t>
      </w:r>
      <w:r w:rsidRPr="00BE2A5F">
        <w:rPr>
          <w:rFonts w:ascii="Times New Roman" w:hAnsi="Times New Roman" w:cs="Times New Roman"/>
          <w:sz w:val="24"/>
          <w:szCs w:val="24"/>
        </w:rPr>
        <w:t>.</w:t>
      </w:r>
    </w:p>
    <w:p w:rsidR="00EC14DC" w:rsidRDefault="00EC14DC" w:rsidP="00EC14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расходной части бюджета на 2013-2015г. осуществлялось исходя из следующих подходов:</w:t>
      </w:r>
    </w:p>
    <w:p w:rsidR="00EC14DC" w:rsidRDefault="00EC14DC" w:rsidP="00EC14D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исполнение, в </w:t>
      </w:r>
      <w:r w:rsidR="00B322AD">
        <w:rPr>
          <w:rFonts w:ascii="Times New Roman" w:hAnsi="Times New Roman" w:cs="Times New Roman"/>
          <w:sz w:val="24"/>
          <w:szCs w:val="24"/>
        </w:rPr>
        <w:t>первую очередь</w:t>
      </w:r>
      <w:r>
        <w:rPr>
          <w:rFonts w:ascii="Times New Roman" w:hAnsi="Times New Roman" w:cs="Times New Roman"/>
          <w:sz w:val="24"/>
          <w:szCs w:val="24"/>
        </w:rPr>
        <w:t>, действующих расходных обязательств;</w:t>
      </w:r>
    </w:p>
    <w:p w:rsidR="00EC14DC" w:rsidRDefault="00EC14DC" w:rsidP="004D4875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расходов бюджета на 2013-2015г. на основе объемов, утвержденных решений о бюджете 2012-2014г. с учетом корректировок, связанных </w:t>
      </w:r>
      <w:r w:rsidR="00AC5DB5">
        <w:rPr>
          <w:rFonts w:ascii="Times New Roman" w:hAnsi="Times New Roman" w:cs="Times New Roman"/>
          <w:sz w:val="24"/>
          <w:szCs w:val="24"/>
        </w:rPr>
        <w:t>с перераспределением расходных обязательств, сокращений отдельных расходов в связи с окончанием срока действий или предполагаемым уменьшением потребителей муниципальных услуг;</w:t>
      </w:r>
    </w:p>
    <w:p w:rsidR="00AC5DB5" w:rsidRDefault="00AC5DB5" w:rsidP="004D4875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индексаци</w:t>
      </w:r>
      <w:r w:rsidR="00B322A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отдельных видов расходов на соответствующие индексы – дефляторы прогноза СЭР Юрлинского муниципального района до 2015 года.</w:t>
      </w:r>
    </w:p>
    <w:p w:rsidR="00FB11C8" w:rsidRDefault="00AC5DB5" w:rsidP="00AC5DB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Указов Президента РФ, рекомендаций краевых органов власти о повышении заработной платы работникам бюджетной сферы в проект</w:t>
      </w:r>
      <w:r w:rsidR="00B322A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322A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Земского собрания Юрлинского муниципального района предусмотрено увеличение ФОТ работник</w:t>
      </w:r>
      <w:r w:rsidR="00B322AD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учреждений, финансируемых за счет средств местного бюджета:</w:t>
      </w:r>
    </w:p>
    <w:p w:rsidR="00AC5DB5" w:rsidRDefault="00B322AD" w:rsidP="004D4875">
      <w:pPr>
        <w:pStyle w:val="a6"/>
        <w:numPr>
          <w:ilvl w:val="0"/>
          <w:numId w:val="2"/>
        </w:numPr>
        <w:spacing w:after="0"/>
        <w:ind w:left="0" w:firstLine="1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01.01.2013г. на 7,8% </w:t>
      </w:r>
      <w:r w:rsidR="00FB11C8">
        <w:rPr>
          <w:rFonts w:ascii="Times New Roman" w:hAnsi="Times New Roman" w:cs="Times New Roman"/>
          <w:sz w:val="24"/>
          <w:szCs w:val="24"/>
        </w:rPr>
        <w:t>работникам муниципальных учреждений культуры и педагогам дошкольного образования;</w:t>
      </w:r>
    </w:p>
    <w:p w:rsidR="00FB11C8" w:rsidRDefault="00FB11C8" w:rsidP="004D4875">
      <w:pPr>
        <w:pStyle w:val="a6"/>
        <w:numPr>
          <w:ilvl w:val="0"/>
          <w:numId w:val="2"/>
        </w:numPr>
        <w:spacing w:after="0"/>
        <w:ind w:left="0" w:firstLine="1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01.10.2013г. педагогам дошкольн</w:t>
      </w:r>
      <w:r w:rsidR="00B322A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до среднего в сфере общего образования по краю.</w:t>
      </w:r>
    </w:p>
    <w:p w:rsidR="00FB11C8" w:rsidRDefault="00FB11C8" w:rsidP="00FB11C8">
      <w:pPr>
        <w:pStyle w:val="a6"/>
        <w:spacing w:after="0"/>
        <w:ind w:left="1470"/>
        <w:jc w:val="both"/>
        <w:rPr>
          <w:rFonts w:ascii="Times New Roman" w:hAnsi="Times New Roman" w:cs="Times New Roman"/>
          <w:sz w:val="24"/>
          <w:szCs w:val="24"/>
        </w:rPr>
      </w:pPr>
    </w:p>
    <w:p w:rsidR="00FB11C8" w:rsidRDefault="00FB11C8" w:rsidP="00FB11C8">
      <w:pPr>
        <w:pStyle w:val="a6"/>
        <w:spacing w:after="0"/>
        <w:ind w:left="14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1C8">
        <w:rPr>
          <w:rFonts w:ascii="Times New Roman" w:hAnsi="Times New Roman" w:cs="Times New Roman"/>
          <w:b/>
          <w:sz w:val="24"/>
          <w:szCs w:val="24"/>
        </w:rPr>
        <w:t>Муниципальное управление</w:t>
      </w:r>
    </w:p>
    <w:p w:rsidR="00FB11C8" w:rsidRDefault="00FB11C8" w:rsidP="00FB11C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Юрлинского муниципального района на содержание </w:t>
      </w:r>
      <w:r w:rsidR="00B322A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A65">
        <w:rPr>
          <w:rFonts w:ascii="Times New Roman" w:hAnsi="Times New Roman" w:cs="Times New Roman"/>
          <w:sz w:val="24"/>
          <w:szCs w:val="24"/>
        </w:rPr>
        <w:t xml:space="preserve">(ОМСУ) </w:t>
      </w:r>
      <w:r>
        <w:rPr>
          <w:rFonts w:ascii="Times New Roman" w:hAnsi="Times New Roman" w:cs="Times New Roman"/>
          <w:sz w:val="24"/>
          <w:szCs w:val="24"/>
        </w:rPr>
        <w:t xml:space="preserve">Юрлинского муниципального района в проекте бюджета на 2013-2015гг. запланированы в сумме </w:t>
      </w:r>
      <w:r w:rsidR="00772A65">
        <w:rPr>
          <w:rFonts w:ascii="Times New Roman" w:hAnsi="Times New Roman" w:cs="Times New Roman"/>
          <w:sz w:val="24"/>
          <w:szCs w:val="24"/>
        </w:rPr>
        <w:t>21256,6 тыс. руб.</w:t>
      </w:r>
      <w:r>
        <w:rPr>
          <w:rFonts w:ascii="Times New Roman" w:hAnsi="Times New Roman" w:cs="Times New Roman"/>
          <w:sz w:val="24"/>
          <w:szCs w:val="24"/>
        </w:rPr>
        <w:t xml:space="preserve"> на 2013г., </w:t>
      </w:r>
      <w:r w:rsidR="00772A65">
        <w:rPr>
          <w:rFonts w:ascii="Times New Roman" w:hAnsi="Times New Roman" w:cs="Times New Roman"/>
          <w:sz w:val="24"/>
          <w:szCs w:val="24"/>
        </w:rPr>
        <w:t xml:space="preserve">21819,5 тыс. руб. </w:t>
      </w:r>
      <w:r>
        <w:rPr>
          <w:rFonts w:ascii="Times New Roman" w:hAnsi="Times New Roman" w:cs="Times New Roman"/>
          <w:sz w:val="24"/>
          <w:szCs w:val="24"/>
        </w:rPr>
        <w:t xml:space="preserve">на 2014г., </w:t>
      </w:r>
      <w:r w:rsidR="00772A65">
        <w:rPr>
          <w:rFonts w:ascii="Times New Roman" w:hAnsi="Times New Roman" w:cs="Times New Roman"/>
          <w:sz w:val="24"/>
          <w:szCs w:val="24"/>
        </w:rPr>
        <w:t>22395,3 тыс. руб.</w:t>
      </w:r>
      <w:r>
        <w:rPr>
          <w:rFonts w:ascii="Times New Roman" w:hAnsi="Times New Roman" w:cs="Times New Roman"/>
          <w:sz w:val="24"/>
          <w:szCs w:val="24"/>
        </w:rPr>
        <w:t xml:space="preserve"> на 2015г. По сравнению с 2012 г. увеличение данных расходов на 2013г. составляет </w:t>
      </w:r>
      <w:r w:rsidR="00BE2A5F">
        <w:rPr>
          <w:rFonts w:ascii="Times New Roman" w:hAnsi="Times New Roman" w:cs="Times New Roman"/>
          <w:sz w:val="24"/>
          <w:szCs w:val="24"/>
        </w:rPr>
        <w:t>4,9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2A65">
        <w:rPr>
          <w:rFonts w:ascii="Times New Roman" w:hAnsi="Times New Roman" w:cs="Times New Roman"/>
          <w:sz w:val="24"/>
          <w:szCs w:val="24"/>
        </w:rPr>
        <w:t>% и обусловлено увеличением утвержденного норматива</w:t>
      </w:r>
    </w:p>
    <w:p w:rsidR="00FB11C8" w:rsidRDefault="00FB11C8" w:rsidP="00FB11C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расходов на содержание ОМСУ Юрлинского муниципального района проводилось по существующей структуре.</w:t>
      </w:r>
    </w:p>
    <w:p w:rsidR="00FB11C8" w:rsidRDefault="00FB11C8" w:rsidP="00FB11C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бюджета на 2013-2015г. увеличение (индексация) окладов денежного содержания муниципальных служащих Юрлинского муниципального района предусматривается с 01 июля 2013г. на 7,8%. </w:t>
      </w:r>
      <w:r w:rsidR="00772A65">
        <w:rPr>
          <w:rFonts w:ascii="Times New Roman" w:hAnsi="Times New Roman" w:cs="Times New Roman"/>
          <w:sz w:val="24"/>
          <w:szCs w:val="24"/>
        </w:rPr>
        <w:t>Материальные затраты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</w:t>
      </w:r>
      <w:r w:rsidR="007A3514">
        <w:rPr>
          <w:rFonts w:ascii="Times New Roman" w:hAnsi="Times New Roman" w:cs="Times New Roman"/>
          <w:sz w:val="24"/>
          <w:szCs w:val="24"/>
        </w:rPr>
        <w:t xml:space="preserve"> ОМСУ  спрогнозированы на основании расчетных показателей, по расходам бюджета </w:t>
      </w:r>
      <w:r w:rsidR="00B322AD">
        <w:rPr>
          <w:rFonts w:ascii="Times New Roman" w:hAnsi="Times New Roman" w:cs="Times New Roman"/>
          <w:sz w:val="24"/>
          <w:szCs w:val="24"/>
        </w:rPr>
        <w:t xml:space="preserve">Юрлинского муниципального района </w:t>
      </w:r>
      <w:r w:rsidR="007A3514">
        <w:rPr>
          <w:rFonts w:ascii="Times New Roman" w:hAnsi="Times New Roman" w:cs="Times New Roman"/>
          <w:sz w:val="24"/>
          <w:szCs w:val="24"/>
        </w:rPr>
        <w:t>утвержденных Постановлением главы администрации Юрлинского муниципального района.</w:t>
      </w:r>
    </w:p>
    <w:p w:rsidR="00772A65" w:rsidRDefault="007A3514" w:rsidP="00772A6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расходов на содержание ОМСУ </w:t>
      </w:r>
      <w:r w:rsidR="00772A65">
        <w:rPr>
          <w:rFonts w:ascii="Times New Roman" w:hAnsi="Times New Roman" w:cs="Times New Roman"/>
          <w:sz w:val="24"/>
          <w:szCs w:val="24"/>
        </w:rPr>
        <w:t>рассчитан</w:t>
      </w:r>
      <w:r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B322AD">
        <w:rPr>
          <w:rFonts w:ascii="Times New Roman" w:hAnsi="Times New Roman" w:cs="Times New Roman"/>
          <w:sz w:val="24"/>
          <w:szCs w:val="24"/>
        </w:rPr>
        <w:t xml:space="preserve">норматива на содержание ОМСУ, утвержденного Постановлением Правительства Пермского края от </w:t>
      </w:r>
      <w:r w:rsidR="00772A65" w:rsidRPr="00BE2A5F">
        <w:rPr>
          <w:rFonts w:ascii="Times New Roman" w:hAnsi="Times New Roman" w:cs="Times New Roman"/>
          <w:sz w:val="24"/>
          <w:szCs w:val="24"/>
        </w:rPr>
        <w:t>28.08.2012г.</w:t>
      </w:r>
      <w:r w:rsidR="00B322AD">
        <w:rPr>
          <w:rFonts w:ascii="Times New Roman" w:hAnsi="Times New Roman" w:cs="Times New Roman"/>
          <w:sz w:val="24"/>
          <w:szCs w:val="24"/>
        </w:rPr>
        <w:t xml:space="preserve"> № </w:t>
      </w:r>
      <w:r w:rsidR="00772A65" w:rsidRPr="00BE2A5F">
        <w:rPr>
          <w:rFonts w:ascii="Times New Roman" w:hAnsi="Times New Roman" w:cs="Times New Roman"/>
          <w:sz w:val="24"/>
          <w:szCs w:val="24"/>
        </w:rPr>
        <w:t>726-П</w:t>
      </w:r>
      <w:r w:rsidR="00B322AD">
        <w:rPr>
          <w:rFonts w:ascii="Times New Roman" w:hAnsi="Times New Roman" w:cs="Times New Roman"/>
          <w:sz w:val="24"/>
          <w:szCs w:val="24"/>
        </w:rPr>
        <w:t>.</w:t>
      </w:r>
    </w:p>
    <w:p w:rsidR="007A3514" w:rsidRPr="00772A65" w:rsidRDefault="007A3514" w:rsidP="00772A65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3514">
        <w:rPr>
          <w:rFonts w:ascii="Times New Roman" w:hAnsi="Times New Roman" w:cs="Times New Roman"/>
          <w:b/>
          <w:sz w:val="24"/>
          <w:szCs w:val="24"/>
        </w:rPr>
        <w:lastRenderedPageBreak/>
        <w:t>Другие общегосударственные вопросы (011</w:t>
      </w:r>
      <w:r w:rsidR="00B322AD">
        <w:rPr>
          <w:rFonts w:ascii="Times New Roman" w:hAnsi="Times New Roman" w:cs="Times New Roman"/>
          <w:b/>
          <w:sz w:val="24"/>
          <w:szCs w:val="24"/>
        </w:rPr>
        <w:t>3</w:t>
      </w:r>
      <w:r w:rsidRPr="007A3514">
        <w:rPr>
          <w:rFonts w:ascii="Times New Roman" w:hAnsi="Times New Roman" w:cs="Times New Roman"/>
          <w:b/>
          <w:sz w:val="24"/>
          <w:szCs w:val="24"/>
        </w:rPr>
        <w:t>)</w:t>
      </w:r>
    </w:p>
    <w:p w:rsidR="00772A65" w:rsidRDefault="007A3514" w:rsidP="007A351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514">
        <w:rPr>
          <w:rFonts w:ascii="Times New Roman" w:hAnsi="Times New Roman" w:cs="Times New Roman"/>
          <w:sz w:val="24"/>
          <w:szCs w:val="24"/>
        </w:rPr>
        <w:t xml:space="preserve">Объем и состав </w:t>
      </w:r>
      <w:r>
        <w:rPr>
          <w:rFonts w:ascii="Times New Roman" w:hAnsi="Times New Roman" w:cs="Times New Roman"/>
          <w:sz w:val="24"/>
          <w:szCs w:val="24"/>
        </w:rPr>
        <w:t>расходных обязательств, подлежащих исполнению за счет бюджетных ассигнований местного бюджета, предусмотренных по этому подразделу, включены нормативные расходы</w:t>
      </w:r>
      <w:r w:rsidR="00772A65" w:rsidRPr="00772A65">
        <w:rPr>
          <w:rFonts w:ascii="Times New Roman" w:hAnsi="Times New Roman" w:cs="Times New Roman"/>
          <w:sz w:val="24"/>
          <w:szCs w:val="24"/>
        </w:rPr>
        <w:t xml:space="preserve"> </w:t>
      </w:r>
      <w:r w:rsidR="00772A6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3514" w:rsidRDefault="007A3514" w:rsidP="00772A65">
      <w:pPr>
        <w:pStyle w:val="a6"/>
        <w:numPr>
          <w:ilvl w:val="3"/>
          <w:numId w:val="3"/>
        </w:numPr>
        <w:spacing w:after="0"/>
        <w:ind w:left="0" w:firstLine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приватизации и проведение предпродажной подготовки объектов приватизации в сумме на 2013г. </w:t>
      </w:r>
      <w:r w:rsidR="00B322AD">
        <w:rPr>
          <w:rFonts w:ascii="Times New Roman" w:hAnsi="Times New Roman" w:cs="Times New Roman"/>
          <w:sz w:val="24"/>
          <w:szCs w:val="24"/>
        </w:rPr>
        <w:t>270,0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2014г. </w:t>
      </w:r>
      <w:r w:rsidR="00B322AD">
        <w:rPr>
          <w:rFonts w:ascii="Times New Roman" w:hAnsi="Times New Roman" w:cs="Times New Roman"/>
          <w:sz w:val="24"/>
          <w:szCs w:val="24"/>
        </w:rPr>
        <w:t>290,0</w:t>
      </w:r>
      <w:r w:rsidR="00AF74C7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, на2015г. </w:t>
      </w:r>
      <w:r w:rsidR="00B322AD">
        <w:rPr>
          <w:rFonts w:ascii="Times New Roman" w:hAnsi="Times New Roman" w:cs="Times New Roman"/>
          <w:sz w:val="24"/>
          <w:szCs w:val="24"/>
        </w:rPr>
        <w:t>308,0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F74C7" w:rsidRDefault="00AF74C7" w:rsidP="00772A65">
      <w:pPr>
        <w:pStyle w:val="a6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расходы не отнесенные к другим подразделам прогнозируются в объемах: на 2013г. </w:t>
      </w:r>
      <w:r w:rsidR="00772A65">
        <w:rPr>
          <w:rFonts w:ascii="Times New Roman" w:hAnsi="Times New Roman" w:cs="Times New Roman"/>
          <w:sz w:val="24"/>
          <w:szCs w:val="24"/>
        </w:rPr>
        <w:t>405,0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2014г. </w:t>
      </w:r>
      <w:r w:rsidR="00772A65">
        <w:rPr>
          <w:rFonts w:ascii="Times New Roman" w:hAnsi="Times New Roman" w:cs="Times New Roman"/>
          <w:sz w:val="24"/>
          <w:szCs w:val="24"/>
        </w:rPr>
        <w:t>434,0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2015г. </w:t>
      </w:r>
      <w:r w:rsidR="00772A65">
        <w:rPr>
          <w:rFonts w:ascii="Times New Roman" w:hAnsi="Times New Roman" w:cs="Times New Roman"/>
          <w:sz w:val="24"/>
          <w:szCs w:val="24"/>
        </w:rPr>
        <w:t>461,0</w:t>
      </w:r>
      <w:r>
        <w:rPr>
          <w:rFonts w:ascii="Times New Roman" w:hAnsi="Times New Roman" w:cs="Times New Roman"/>
          <w:sz w:val="24"/>
          <w:szCs w:val="24"/>
        </w:rPr>
        <w:t xml:space="preserve"> тыс. руб. и расходуются на основании Положения утвержденного Постановлением администрации Юрлинского муниципального района;</w:t>
      </w:r>
    </w:p>
    <w:p w:rsidR="00AF74C7" w:rsidRDefault="00AF74C7" w:rsidP="00772A65">
      <w:pPr>
        <w:pStyle w:val="a6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опубликование нормативно-правовых актов предусматривают оплату за оказание услуг по опубликованию информации в информационном бюллетене «Вестник Юрлы» и газета «Парма» и составляет в 2013г. </w:t>
      </w:r>
      <w:r w:rsidR="00772A65">
        <w:rPr>
          <w:rFonts w:ascii="Times New Roman" w:hAnsi="Times New Roman" w:cs="Times New Roman"/>
          <w:sz w:val="24"/>
          <w:szCs w:val="24"/>
        </w:rPr>
        <w:t>257,0</w:t>
      </w:r>
      <w:r>
        <w:rPr>
          <w:rFonts w:ascii="Times New Roman" w:hAnsi="Times New Roman" w:cs="Times New Roman"/>
          <w:sz w:val="24"/>
          <w:szCs w:val="24"/>
        </w:rPr>
        <w:t xml:space="preserve"> тыс. руб., 2014г. </w:t>
      </w:r>
      <w:r w:rsidR="00772A65">
        <w:rPr>
          <w:rFonts w:ascii="Times New Roman" w:hAnsi="Times New Roman" w:cs="Times New Roman"/>
          <w:sz w:val="24"/>
          <w:szCs w:val="24"/>
        </w:rPr>
        <w:t>266,0</w:t>
      </w:r>
      <w:r>
        <w:rPr>
          <w:rFonts w:ascii="Times New Roman" w:hAnsi="Times New Roman" w:cs="Times New Roman"/>
          <w:sz w:val="24"/>
          <w:szCs w:val="24"/>
        </w:rPr>
        <w:t xml:space="preserve"> тыс. руб., в 2015г. </w:t>
      </w:r>
      <w:r w:rsidR="00772A65">
        <w:rPr>
          <w:rFonts w:ascii="Times New Roman" w:hAnsi="Times New Roman" w:cs="Times New Roman"/>
          <w:sz w:val="24"/>
          <w:szCs w:val="24"/>
        </w:rPr>
        <w:t>275,0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F74C7" w:rsidRDefault="00AF74C7" w:rsidP="00772A65">
      <w:pPr>
        <w:pStyle w:val="a6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содержание молодежного парламента </w:t>
      </w:r>
      <w:r w:rsidR="00B322AD">
        <w:rPr>
          <w:rFonts w:ascii="Times New Roman" w:hAnsi="Times New Roman" w:cs="Times New Roman"/>
          <w:sz w:val="24"/>
          <w:szCs w:val="24"/>
        </w:rPr>
        <w:t>рас</w:t>
      </w:r>
      <w:r w:rsidR="00772A65">
        <w:rPr>
          <w:rFonts w:ascii="Times New Roman" w:hAnsi="Times New Roman" w:cs="Times New Roman"/>
          <w:sz w:val="24"/>
          <w:szCs w:val="24"/>
        </w:rPr>
        <w:t>с</w:t>
      </w:r>
      <w:r w:rsidR="00B322AD">
        <w:rPr>
          <w:rFonts w:ascii="Times New Roman" w:hAnsi="Times New Roman" w:cs="Times New Roman"/>
          <w:sz w:val="24"/>
          <w:szCs w:val="24"/>
        </w:rPr>
        <w:t>читаны</w:t>
      </w:r>
      <w:r>
        <w:rPr>
          <w:rFonts w:ascii="Times New Roman" w:hAnsi="Times New Roman" w:cs="Times New Roman"/>
          <w:sz w:val="24"/>
          <w:szCs w:val="24"/>
        </w:rPr>
        <w:t xml:space="preserve"> в объемах: на 2013г. </w:t>
      </w:r>
      <w:r w:rsidR="00772A65">
        <w:rPr>
          <w:rFonts w:ascii="Times New Roman" w:hAnsi="Times New Roman" w:cs="Times New Roman"/>
          <w:sz w:val="24"/>
          <w:szCs w:val="24"/>
        </w:rPr>
        <w:t>28,0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2014г. </w:t>
      </w:r>
      <w:r w:rsidR="00772A65">
        <w:rPr>
          <w:rFonts w:ascii="Times New Roman" w:hAnsi="Times New Roman" w:cs="Times New Roman"/>
          <w:sz w:val="24"/>
          <w:szCs w:val="24"/>
        </w:rPr>
        <w:t>30,0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2015 г. </w:t>
      </w:r>
      <w:r w:rsidR="00772A65">
        <w:rPr>
          <w:rFonts w:ascii="Times New Roman" w:hAnsi="Times New Roman" w:cs="Times New Roman"/>
          <w:sz w:val="24"/>
          <w:szCs w:val="24"/>
        </w:rPr>
        <w:t>32,0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4C7" w:rsidRDefault="00AF74C7" w:rsidP="00AF74C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же </w:t>
      </w:r>
      <w:r w:rsidR="00B322AD">
        <w:rPr>
          <w:rFonts w:ascii="Times New Roman" w:hAnsi="Times New Roman" w:cs="Times New Roman"/>
          <w:sz w:val="24"/>
          <w:szCs w:val="24"/>
        </w:rPr>
        <w:t>подразделе</w:t>
      </w:r>
      <w:r>
        <w:rPr>
          <w:rFonts w:ascii="Times New Roman" w:hAnsi="Times New Roman" w:cs="Times New Roman"/>
          <w:sz w:val="24"/>
          <w:szCs w:val="24"/>
        </w:rPr>
        <w:t xml:space="preserve"> включены расход</w:t>
      </w:r>
      <w:r w:rsidR="00B322AD">
        <w:rPr>
          <w:rFonts w:ascii="Times New Roman" w:hAnsi="Times New Roman" w:cs="Times New Roman"/>
          <w:sz w:val="24"/>
          <w:szCs w:val="24"/>
        </w:rPr>
        <w:t xml:space="preserve">ные </w:t>
      </w:r>
      <w:r>
        <w:rPr>
          <w:rFonts w:ascii="Times New Roman" w:hAnsi="Times New Roman" w:cs="Times New Roman"/>
          <w:sz w:val="24"/>
          <w:szCs w:val="24"/>
        </w:rPr>
        <w:t xml:space="preserve"> на обязательства </w:t>
      </w:r>
      <w:r w:rsidR="00B322A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предоставлени</w:t>
      </w:r>
      <w:r w:rsidR="00B322A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услуг (работ) МБУ «</w:t>
      </w:r>
      <w:r w:rsidR="00772A65">
        <w:rPr>
          <w:rFonts w:ascii="Times New Roman" w:hAnsi="Times New Roman" w:cs="Times New Roman"/>
          <w:sz w:val="24"/>
          <w:szCs w:val="24"/>
        </w:rPr>
        <w:t>ТХП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7D0F">
        <w:rPr>
          <w:rFonts w:ascii="Times New Roman" w:hAnsi="Times New Roman" w:cs="Times New Roman"/>
          <w:sz w:val="24"/>
          <w:szCs w:val="24"/>
        </w:rPr>
        <w:t xml:space="preserve"> </w:t>
      </w:r>
      <w:r w:rsidR="00B322AD">
        <w:rPr>
          <w:rFonts w:ascii="Times New Roman" w:hAnsi="Times New Roman" w:cs="Times New Roman"/>
          <w:sz w:val="24"/>
          <w:szCs w:val="24"/>
        </w:rPr>
        <w:t xml:space="preserve">за </w:t>
      </w:r>
      <w:r w:rsidR="00187D0F">
        <w:rPr>
          <w:rFonts w:ascii="Times New Roman" w:hAnsi="Times New Roman" w:cs="Times New Roman"/>
          <w:sz w:val="24"/>
          <w:szCs w:val="24"/>
        </w:rPr>
        <w:t>техническо</w:t>
      </w:r>
      <w:r w:rsidR="00B322AD">
        <w:rPr>
          <w:rFonts w:ascii="Times New Roman" w:hAnsi="Times New Roman" w:cs="Times New Roman"/>
          <w:sz w:val="24"/>
          <w:szCs w:val="24"/>
        </w:rPr>
        <w:t>е</w:t>
      </w:r>
      <w:r w:rsidR="00187D0F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B322AD">
        <w:rPr>
          <w:rFonts w:ascii="Times New Roman" w:hAnsi="Times New Roman" w:cs="Times New Roman"/>
          <w:sz w:val="24"/>
          <w:szCs w:val="24"/>
        </w:rPr>
        <w:t>е</w:t>
      </w:r>
      <w:r w:rsidR="00187D0F">
        <w:rPr>
          <w:rFonts w:ascii="Times New Roman" w:hAnsi="Times New Roman" w:cs="Times New Roman"/>
          <w:sz w:val="24"/>
          <w:szCs w:val="24"/>
        </w:rPr>
        <w:t xml:space="preserve"> здания  администрации и предоставление транспортных услуг администрации района в объемах: на 2013г. </w:t>
      </w:r>
      <w:r w:rsidR="00772A65">
        <w:rPr>
          <w:rFonts w:ascii="Times New Roman" w:hAnsi="Times New Roman" w:cs="Times New Roman"/>
          <w:sz w:val="24"/>
          <w:szCs w:val="24"/>
        </w:rPr>
        <w:t>4843,6</w:t>
      </w:r>
      <w:r w:rsidR="00187D0F">
        <w:rPr>
          <w:rFonts w:ascii="Times New Roman" w:hAnsi="Times New Roman" w:cs="Times New Roman"/>
          <w:sz w:val="24"/>
          <w:szCs w:val="24"/>
        </w:rPr>
        <w:t xml:space="preserve"> тыс. руб., на 2014г. </w:t>
      </w:r>
      <w:r w:rsidR="00772A65">
        <w:rPr>
          <w:rFonts w:ascii="Times New Roman" w:hAnsi="Times New Roman" w:cs="Times New Roman"/>
          <w:sz w:val="24"/>
          <w:szCs w:val="24"/>
        </w:rPr>
        <w:t>5210,0</w:t>
      </w:r>
      <w:r w:rsidR="00187D0F">
        <w:rPr>
          <w:rFonts w:ascii="Times New Roman" w:hAnsi="Times New Roman" w:cs="Times New Roman"/>
          <w:sz w:val="24"/>
          <w:szCs w:val="24"/>
        </w:rPr>
        <w:t xml:space="preserve"> тыс. руб., на 2015г. </w:t>
      </w:r>
      <w:r w:rsidR="00772A65">
        <w:rPr>
          <w:rFonts w:ascii="Times New Roman" w:hAnsi="Times New Roman" w:cs="Times New Roman"/>
          <w:sz w:val="24"/>
          <w:szCs w:val="24"/>
        </w:rPr>
        <w:t>5407,0</w:t>
      </w:r>
      <w:r w:rsidR="00187D0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87D0F" w:rsidRDefault="00187D0F" w:rsidP="00AF74C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D0F" w:rsidRDefault="00187D0F" w:rsidP="00187D0F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D0F">
        <w:rPr>
          <w:rFonts w:ascii="Times New Roman" w:hAnsi="Times New Roman" w:cs="Times New Roman"/>
          <w:b/>
          <w:sz w:val="24"/>
          <w:szCs w:val="24"/>
        </w:rPr>
        <w:t>Национальная беззаконность и правоохранительная деятельность (0300)</w:t>
      </w:r>
    </w:p>
    <w:p w:rsidR="00187D0F" w:rsidRDefault="00187D0F" w:rsidP="00187D0F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0F" w:rsidRDefault="00187D0F" w:rsidP="00187D0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расходов по данному направлению предусмотрены бюджетные ассигнования на:</w:t>
      </w:r>
    </w:p>
    <w:p w:rsidR="00187D0F" w:rsidRDefault="00187D0F" w:rsidP="00772A65">
      <w:pPr>
        <w:pStyle w:val="a6"/>
        <w:numPr>
          <w:ilvl w:val="0"/>
          <w:numId w:val="4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и осуществления мероприятий по гражданской обороне, защите населения и территории муниципального района, от чрезвычайных ситуаций. Расходы бюджета в этом направлении рассчитаны согласно расчетного показателя, утвержденного </w:t>
      </w:r>
      <w:r w:rsidR="00B322AD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2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района и численности населения. Объемы бюджетных средств на эти цели составили: на 2013г. </w:t>
      </w:r>
      <w:r w:rsidR="00772A65">
        <w:rPr>
          <w:rFonts w:ascii="Times New Roman" w:hAnsi="Times New Roman" w:cs="Times New Roman"/>
          <w:sz w:val="24"/>
          <w:szCs w:val="24"/>
        </w:rPr>
        <w:t>142,4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2014г. </w:t>
      </w:r>
      <w:r w:rsidR="00772A65">
        <w:rPr>
          <w:rFonts w:ascii="Times New Roman" w:hAnsi="Times New Roman" w:cs="Times New Roman"/>
          <w:sz w:val="24"/>
          <w:szCs w:val="24"/>
        </w:rPr>
        <w:t>152,7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2015г. </w:t>
      </w:r>
      <w:r w:rsidR="00772A65">
        <w:rPr>
          <w:rFonts w:ascii="Times New Roman" w:hAnsi="Times New Roman" w:cs="Times New Roman"/>
          <w:sz w:val="24"/>
          <w:szCs w:val="24"/>
        </w:rPr>
        <w:t>162,0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C4658" w:rsidRDefault="00187D0F" w:rsidP="00772A65">
      <w:pPr>
        <w:pStyle w:val="a6"/>
        <w:numPr>
          <w:ilvl w:val="0"/>
          <w:numId w:val="4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Единой </w:t>
      </w:r>
      <w:r w:rsidR="005C4658">
        <w:rPr>
          <w:rFonts w:ascii="Times New Roman" w:hAnsi="Times New Roman" w:cs="Times New Roman"/>
          <w:sz w:val="24"/>
          <w:szCs w:val="24"/>
        </w:rPr>
        <w:t xml:space="preserve">диспетчерской службы (ЕДДС). </w:t>
      </w:r>
      <w:r w:rsidR="00B322AD">
        <w:rPr>
          <w:rFonts w:ascii="Times New Roman" w:hAnsi="Times New Roman" w:cs="Times New Roman"/>
          <w:sz w:val="24"/>
          <w:szCs w:val="24"/>
        </w:rPr>
        <w:t>О</w:t>
      </w:r>
      <w:r w:rsidR="005C4658">
        <w:rPr>
          <w:rFonts w:ascii="Times New Roman" w:hAnsi="Times New Roman" w:cs="Times New Roman"/>
          <w:sz w:val="24"/>
          <w:szCs w:val="24"/>
        </w:rPr>
        <w:t xml:space="preserve">бъемы финансирования  на содержание ЕДДС на 2013г. составили на 2013г. </w:t>
      </w:r>
      <w:r w:rsidR="00772A65">
        <w:rPr>
          <w:rFonts w:ascii="Times New Roman" w:hAnsi="Times New Roman" w:cs="Times New Roman"/>
          <w:sz w:val="24"/>
          <w:szCs w:val="24"/>
        </w:rPr>
        <w:t>802,0</w:t>
      </w:r>
      <w:r w:rsidR="005C4658">
        <w:rPr>
          <w:rFonts w:ascii="Times New Roman" w:hAnsi="Times New Roman" w:cs="Times New Roman"/>
          <w:sz w:val="24"/>
          <w:szCs w:val="24"/>
        </w:rPr>
        <w:t xml:space="preserve"> тыс. руб., на 2014г. </w:t>
      </w:r>
      <w:r w:rsidR="00772A65">
        <w:rPr>
          <w:rFonts w:ascii="Times New Roman" w:hAnsi="Times New Roman" w:cs="Times New Roman"/>
          <w:sz w:val="24"/>
          <w:szCs w:val="24"/>
        </w:rPr>
        <w:t>860,1</w:t>
      </w:r>
      <w:r w:rsidR="005C4658">
        <w:rPr>
          <w:rFonts w:ascii="Times New Roman" w:hAnsi="Times New Roman" w:cs="Times New Roman"/>
          <w:sz w:val="24"/>
          <w:szCs w:val="24"/>
        </w:rPr>
        <w:t xml:space="preserve"> тыс. руб., на 2015г. </w:t>
      </w:r>
      <w:r w:rsidR="00772A65">
        <w:rPr>
          <w:rFonts w:ascii="Times New Roman" w:hAnsi="Times New Roman" w:cs="Times New Roman"/>
          <w:sz w:val="24"/>
          <w:szCs w:val="24"/>
        </w:rPr>
        <w:t>912,6</w:t>
      </w:r>
      <w:r w:rsidR="005C465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322AD">
        <w:rPr>
          <w:rFonts w:ascii="Times New Roman" w:hAnsi="Times New Roman" w:cs="Times New Roman"/>
          <w:sz w:val="24"/>
          <w:szCs w:val="24"/>
        </w:rPr>
        <w:t xml:space="preserve"> и </w:t>
      </w:r>
      <w:r w:rsidR="00772A65">
        <w:rPr>
          <w:rFonts w:ascii="Times New Roman" w:hAnsi="Times New Roman" w:cs="Times New Roman"/>
          <w:sz w:val="24"/>
          <w:szCs w:val="24"/>
        </w:rPr>
        <w:t>рассчитаны</w:t>
      </w:r>
      <w:r w:rsidR="00BE2A5F">
        <w:rPr>
          <w:rFonts w:ascii="Times New Roman" w:hAnsi="Times New Roman" w:cs="Times New Roman"/>
          <w:sz w:val="24"/>
          <w:szCs w:val="24"/>
        </w:rPr>
        <w:t xml:space="preserve"> отдельно на оплату труда</w:t>
      </w:r>
      <w:r w:rsidR="00B322AD">
        <w:rPr>
          <w:rFonts w:ascii="Times New Roman" w:hAnsi="Times New Roman" w:cs="Times New Roman"/>
          <w:sz w:val="24"/>
          <w:szCs w:val="24"/>
        </w:rPr>
        <w:t xml:space="preserve"> </w:t>
      </w:r>
      <w:r w:rsidR="00BE2A5F">
        <w:rPr>
          <w:rFonts w:ascii="Times New Roman" w:hAnsi="Times New Roman" w:cs="Times New Roman"/>
          <w:sz w:val="24"/>
          <w:szCs w:val="24"/>
        </w:rPr>
        <w:t>и</w:t>
      </w:r>
      <w:r w:rsidR="00B322AD">
        <w:rPr>
          <w:rFonts w:ascii="Times New Roman" w:hAnsi="Times New Roman" w:cs="Times New Roman"/>
          <w:sz w:val="24"/>
          <w:szCs w:val="24"/>
        </w:rPr>
        <w:t xml:space="preserve"> материальным затратам согласно расчетного показателя утвержденного Постановлением администрации Юрлинского муниципального района. </w:t>
      </w:r>
      <w:r w:rsidR="00BE2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F" w:rsidRDefault="00187D0F" w:rsidP="005C4658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322AD" w:rsidRDefault="00B322AD" w:rsidP="005C46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65" w:rsidRDefault="00772A65" w:rsidP="005C46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65" w:rsidRDefault="00772A65" w:rsidP="005C46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65" w:rsidRDefault="00772A65" w:rsidP="005C46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65" w:rsidRDefault="00772A65" w:rsidP="005C46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65" w:rsidRDefault="00772A65" w:rsidP="005C46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65" w:rsidRDefault="00772A65" w:rsidP="005C46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658" w:rsidRDefault="005C4658" w:rsidP="005C46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658">
        <w:rPr>
          <w:rFonts w:ascii="Times New Roman" w:hAnsi="Times New Roman" w:cs="Times New Roman"/>
          <w:b/>
          <w:sz w:val="24"/>
          <w:szCs w:val="24"/>
        </w:rPr>
        <w:lastRenderedPageBreak/>
        <w:t>Водное хозяйство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(0406)</w:t>
      </w:r>
    </w:p>
    <w:p w:rsidR="005C4658" w:rsidRDefault="005C4658" w:rsidP="005C46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бюджета предусмотрены средства на </w:t>
      </w:r>
      <w:r w:rsidR="00B322AD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плотины в с. Юрла на р. Лопва с включением в краевую долгосрочную программу «Предупреждение вредного воздействия вод и обеспечение безопасности ГТС Пермского края  на 2013-2020годы». Объемы бюджетных средств на эти цели определены в сумме: на 2013г. – 1778,0 тыс. руб., на 2014г.-</w:t>
      </w:r>
      <w:r w:rsidR="00BE2A5F">
        <w:rPr>
          <w:rFonts w:ascii="Times New Roman" w:hAnsi="Times New Roman" w:cs="Times New Roman"/>
          <w:sz w:val="24"/>
          <w:szCs w:val="24"/>
        </w:rPr>
        <w:t>4727,5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2015г. – </w:t>
      </w:r>
      <w:r w:rsidR="00BE2A5F">
        <w:rPr>
          <w:rFonts w:ascii="Times New Roman" w:hAnsi="Times New Roman" w:cs="Times New Roman"/>
          <w:sz w:val="24"/>
          <w:szCs w:val="24"/>
        </w:rPr>
        <w:t>4727,5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C4658" w:rsidRDefault="005C4658" w:rsidP="005C46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 планируется </w:t>
      </w:r>
      <w:r w:rsidR="00B322AD">
        <w:rPr>
          <w:rFonts w:ascii="Times New Roman" w:hAnsi="Times New Roman" w:cs="Times New Roman"/>
          <w:sz w:val="24"/>
          <w:szCs w:val="24"/>
        </w:rPr>
        <w:t xml:space="preserve">в 2013г. </w:t>
      </w:r>
      <w:r>
        <w:rPr>
          <w:rFonts w:ascii="Times New Roman" w:hAnsi="Times New Roman" w:cs="Times New Roman"/>
          <w:sz w:val="24"/>
          <w:szCs w:val="24"/>
        </w:rPr>
        <w:t xml:space="preserve">закончить ремонт плотины в д. Пестерева на р. Лопва. Затраты на эти цели определены в объеме </w:t>
      </w:r>
      <w:r w:rsidR="00B322AD">
        <w:rPr>
          <w:rFonts w:ascii="Times New Roman" w:hAnsi="Times New Roman" w:cs="Times New Roman"/>
          <w:sz w:val="24"/>
          <w:szCs w:val="24"/>
        </w:rPr>
        <w:t>936,0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72A65">
        <w:rPr>
          <w:rFonts w:ascii="Times New Roman" w:hAnsi="Times New Roman" w:cs="Times New Roman"/>
          <w:sz w:val="24"/>
          <w:szCs w:val="24"/>
        </w:rPr>
        <w:t xml:space="preserve"> и передаются                             У – Зулинскому сельскому поселению в виде иных межбюджетных трансфертов.</w:t>
      </w:r>
    </w:p>
    <w:p w:rsidR="005C4658" w:rsidRDefault="005C4658" w:rsidP="005C46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658" w:rsidRDefault="005C4658" w:rsidP="005C46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658">
        <w:rPr>
          <w:rFonts w:ascii="Times New Roman" w:hAnsi="Times New Roman" w:cs="Times New Roman"/>
          <w:b/>
          <w:sz w:val="24"/>
          <w:szCs w:val="24"/>
        </w:rPr>
        <w:t>Транспорт</w:t>
      </w:r>
      <w:r>
        <w:rPr>
          <w:rFonts w:ascii="Times New Roman" w:hAnsi="Times New Roman" w:cs="Times New Roman"/>
          <w:b/>
          <w:sz w:val="24"/>
          <w:szCs w:val="24"/>
        </w:rPr>
        <w:t xml:space="preserve"> (0408)</w:t>
      </w:r>
    </w:p>
    <w:p w:rsidR="00FF1709" w:rsidRDefault="00E76947" w:rsidP="00E769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этого подраздела предусмотрены средства на возмещение </w:t>
      </w:r>
      <w:r w:rsidR="00B322AD">
        <w:rPr>
          <w:rFonts w:ascii="Times New Roman" w:hAnsi="Times New Roman" w:cs="Times New Roman"/>
          <w:sz w:val="24"/>
          <w:szCs w:val="24"/>
        </w:rPr>
        <w:t xml:space="preserve">убытков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A65">
        <w:rPr>
          <w:rFonts w:ascii="Times New Roman" w:hAnsi="Times New Roman" w:cs="Times New Roman"/>
          <w:sz w:val="24"/>
          <w:szCs w:val="24"/>
        </w:rPr>
        <w:t xml:space="preserve">Кудымкарскому  </w:t>
      </w:r>
      <w:r>
        <w:rPr>
          <w:rFonts w:ascii="Times New Roman" w:hAnsi="Times New Roman" w:cs="Times New Roman"/>
          <w:sz w:val="24"/>
          <w:szCs w:val="24"/>
        </w:rPr>
        <w:t xml:space="preserve">ПАТП </w:t>
      </w:r>
      <w:r w:rsidR="00E60CF0">
        <w:rPr>
          <w:rFonts w:ascii="Times New Roman" w:hAnsi="Times New Roman" w:cs="Times New Roman"/>
          <w:sz w:val="24"/>
          <w:szCs w:val="24"/>
        </w:rPr>
        <w:t>от перевозки пассажиров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CF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маршрут</w:t>
      </w:r>
      <w:r w:rsidR="00E60CF0">
        <w:rPr>
          <w:rFonts w:ascii="Times New Roman" w:hAnsi="Times New Roman" w:cs="Times New Roman"/>
          <w:sz w:val="24"/>
          <w:szCs w:val="24"/>
        </w:rPr>
        <w:t>у Юрла – Елога</w:t>
      </w:r>
      <w:r>
        <w:rPr>
          <w:rFonts w:ascii="Times New Roman" w:hAnsi="Times New Roman" w:cs="Times New Roman"/>
          <w:sz w:val="24"/>
          <w:szCs w:val="24"/>
        </w:rPr>
        <w:t xml:space="preserve">. Расчет расходов произведен </w:t>
      </w:r>
      <w:r w:rsidR="00E60CF0">
        <w:rPr>
          <w:rFonts w:ascii="Times New Roman" w:hAnsi="Times New Roman" w:cs="Times New Roman"/>
          <w:sz w:val="24"/>
          <w:szCs w:val="24"/>
        </w:rPr>
        <w:t>с</w:t>
      </w:r>
      <w:r w:rsidR="00BE2A5F">
        <w:rPr>
          <w:rFonts w:ascii="Times New Roman" w:hAnsi="Times New Roman" w:cs="Times New Roman"/>
          <w:sz w:val="24"/>
          <w:szCs w:val="24"/>
        </w:rPr>
        <w:t>огласно</w:t>
      </w:r>
      <w:r w:rsidR="00E60CF0">
        <w:rPr>
          <w:rFonts w:ascii="Times New Roman" w:hAnsi="Times New Roman" w:cs="Times New Roman"/>
          <w:sz w:val="24"/>
          <w:szCs w:val="24"/>
        </w:rPr>
        <w:t xml:space="preserve"> фактического освоения с применением индексов – дефляторов  и составил на 2013г. – 207,0 тыс. руб., на 2014г. – 222,0 тыс. руб. на 2015г.  – 235,0 тыс. руб. </w:t>
      </w:r>
    </w:p>
    <w:p w:rsidR="00714E5C" w:rsidRDefault="00714E5C" w:rsidP="00FF170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709" w:rsidRDefault="00FF1709" w:rsidP="00FF170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709">
        <w:rPr>
          <w:rFonts w:ascii="Times New Roman" w:hAnsi="Times New Roman" w:cs="Times New Roman"/>
          <w:b/>
          <w:sz w:val="24"/>
          <w:szCs w:val="24"/>
        </w:rPr>
        <w:t>Дорожное хозяйство (</w:t>
      </w:r>
      <w:r>
        <w:rPr>
          <w:rFonts w:ascii="Times New Roman" w:hAnsi="Times New Roman" w:cs="Times New Roman"/>
          <w:b/>
          <w:sz w:val="24"/>
          <w:szCs w:val="24"/>
        </w:rPr>
        <w:t xml:space="preserve">дорожные </w:t>
      </w:r>
      <w:r w:rsidR="00E60CF0">
        <w:rPr>
          <w:rFonts w:ascii="Times New Roman" w:hAnsi="Times New Roman" w:cs="Times New Roman"/>
          <w:b/>
          <w:sz w:val="24"/>
          <w:szCs w:val="24"/>
        </w:rPr>
        <w:t xml:space="preserve">фонды </w:t>
      </w:r>
      <w:r>
        <w:rPr>
          <w:rFonts w:ascii="Times New Roman" w:hAnsi="Times New Roman" w:cs="Times New Roman"/>
          <w:b/>
          <w:sz w:val="24"/>
          <w:szCs w:val="24"/>
        </w:rPr>
        <w:t>(0409)</w:t>
      </w:r>
      <w:r w:rsidRPr="00FF1709">
        <w:rPr>
          <w:rFonts w:ascii="Times New Roman" w:hAnsi="Times New Roman" w:cs="Times New Roman"/>
          <w:b/>
          <w:sz w:val="24"/>
          <w:szCs w:val="24"/>
        </w:rPr>
        <w:t>)</w:t>
      </w:r>
    </w:p>
    <w:p w:rsidR="00FF1709" w:rsidRDefault="00FF1709" w:rsidP="00FF17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</w:t>
      </w:r>
      <w:r w:rsidR="00E60CF0">
        <w:rPr>
          <w:rFonts w:ascii="Times New Roman" w:hAnsi="Times New Roman" w:cs="Times New Roman"/>
          <w:sz w:val="24"/>
          <w:szCs w:val="24"/>
        </w:rPr>
        <w:t>ноз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60CF0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</w:t>
      </w:r>
      <w:r w:rsidR="00BE2A5F">
        <w:rPr>
          <w:rFonts w:ascii="Times New Roman" w:hAnsi="Times New Roman" w:cs="Times New Roman"/>
          <w:sz w:val="24"/>
          <w:szCs w:val="24"/>
        </w:rPr>
        <w:t xml:space="preserve">на мероприятия в области дорожного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по этому подразделу составил, на 2013г. </w:t>
      </w:r>
      <w:r w:rsidR="00BE2A5F">
        <w:rPr>
          <w:rFonts w:ascii="Times New Roman" w:hAnsi="Times New Roman" w:cs="Times New Roman"/>
          <w:sz w:val="24"/>
          <w:szCs w:val="24"/>
        </w:rPr>
        <w:t>28451,5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2014г. </w:t>
      </w:r>
      <w:r w:rsidR="00BE2A5F">
        <w:rPr>
          <w:rFonts w:ascii="Times New Roman" w:hAnsi="Times New Roman" w:cs="Times New Roman"/>
          <w:sz w:val="24"/>
          <w:szCs w:val="24"/>
        </w:rPr>
        <w:t xml:space="preserve">24978,5 </w:t>
      </w:r>
      <w:r w:rsidR="00772A65">
        <w:rPr>
          <w:rFonts w:ascii="Times New Roman" w:hAnsi="Times New Roman" w:cs="Times New Roman"/>
          <w:sz w:val="24"/>
          <w:szCs w:val="24"/>
        </w:rPr>
        <w:t xml:space="preserve">тыс. руб., на 2015г. </w:t>
      </w:r>
      <w:r w:rsidR="00BE2A5F">
        <w:rPr>
          <w:rFonts w:ascii="Times New Roman" w:hAnsi="Times New Roman" w:cs="Times New Roman"/>
          <w:sz w:val="24"/>
          <w:szCs w:val="24"/>
        </w:rPr>
        <w:t>27360,0</w:t>
      </w:r>
      <w:r w:rsidR="00772A65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267218">
        <w:rPr>
          <w:rFonts w:ascii="Times New Roman" w:hAnsi="Times New Roman" w:cs="Times New Roman"/>
          <w:sz w:val="24"/>
          <w:szCs w:val="24"/>
        </w:rPr>
        <w:t xml:space="preserve">и предусматривает расходы на содержание, текущий и капитальный  ремонт автомобильных дорог и сооружений на них. Стоимость содержания дорог общего пользования местного значения с гравийным и грунтовым покрытием рассчитана </w:t>
      </w:r>
      <w:r w:rsidR="00BE2A5F">
        <w:rPr>
          <w:rFonts w:ascii="Times New Roman" w:hAnsi="Times New Roman" w:cs="Times New Roman"/>
          <w:sz w:val="24"/>
          <w:szCs w:val="24"/>
        </w:rPr>
        <w:t xml:space="preserve">на 2013 год </w:t>
      </w:r>
      <w:r w:rsidR="0026721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60CF0">
        <w:rPr>
          <w:rFonts w:ascii="Times New Roman" w:hAnsi="Times New Roman" w:cs="Times New Roman"/>
          <w:sz w:val="24"/>
          <w:szCs w:val="24"/>
        </w:rPr>
        <w:t>технического задания (специализаци</w:t>
      </w:r>
      <w:r w:rsidR="00772A65">
        <w:rPr>
          <w:rFonts w:ascii="Times New Roman" w:hAnsi="Times New Roman" w:cs="Times New Roman"/>
          <w:sz w:val="24"/>
          <w:szCs w:val="24"/>
        </w:rPr>
        <w:t>и</w:t>
      </w:r>
      <w:r w:rsidR="00E60CF0">
        <w:rPr>
          <w:rFonts w:ascii="Times New Roman" w:hAnsi="Times New Roman" w:cs="Times New Roman"/>
          <w:sz w:val="24"/>
          <w:szCs w:val="24"/>
        </w:rPr>
        <w:t>) по направлениям дорог, предоставленного отделом по архитектуре, строительству и доро</w:t>
      </w:r>
      <w:r w:rsidR="00772A65">
        <w:rPr>
          <w:rFonts w:ascii="Times New Roman" w:hAnsi="Times New Roman" w:cs="Times New Roman"/>
          <w:sz w:val="24"/>
          <w:szCs w:val="24"/>
        </w:rPr>
        <w:t>жному хозяйству</w:t>
      </w:r>
      <w:r w:rsidR="00E60CF0">
        <w:rPr>
          <w:rFonts w:ascii="Times New Roman" w:hAnsi="Times New Roman" w:cs="Times New Roman"/>
          <w:sz w:val="24"/>
          <w:szCs w:val="24"/>
        </w:rPr>
        <w:t xml:space="preserve"> администрации Юрлинского муниципального района. Расходы на текущий ремонт </w:t>
      </w:r>
      <w:r w:rsidR="00772A65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BE2A5F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772A65">
        <w:rPr>
          <w:rFonts w:ascii="Times New Roman" w:hAnsi="Times New Roman" w:cs="Times New Roman"/>
          <w:sz w:val="24"/>
          <w:szCs w:val="24"/>
        </w:rPr>
        <w:t>ожидаемо</w:t>
      </w:r>
      <w:r w:rsidR="00BE2A5F">
        <w:rPr>
          <w:rFonts w:ascii="Times New Roman" w:hAnsi="Times New Roman" w:cs="Times New Roman"/>
          <w:sz w:val="24"/>
          <w:szCs w:val="24"/>
        </w:rPr>
        <w:t>го</w:t>
      </w:r>
      <w:r w:rsidR="00772A65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BE2A5F">
        <w:rPr>
          <w:rFonts w:ascii="Times New Roman" w:hAnsi="Times New Roman" w:cs="Times New Roman"/>
          <w:sz w:val="24"/>
          <w:szCs w:val="24"/>
        </w:rPr>
        <w:t>я</w:t>
      </w:r>
      <w:r w:rsidR="00772A65">
        <w:rPr>
          <w:rFonts w:ascii="Times New Roman" w:hAnsi="Times New Roman" w:cs="Times New Roman"/>
          <w:sz w:val="24"/>
          <w:szCs w:val="24"/>
        </w:rPr>
        <w:t xml:space="preserve"> в 2012г. </w:t>
      </w:r>
      <w:r w:rsidR="002F1749">
        <w:rPr>
          <w:rFonts w:ascii="Times New Roman" w:hAnsi="Times New Roman" w:cs="Times New Roman"/>
          <w:sz w:val="24"/>
          <w:szCs w:val="24"/>
        </w:rPr>
        <w:t xml:space="preserve">и </w:t>
      </w:r>
      <w:r w:rsidR="00E60CF0">
        <w:rPr>
          <w:rFonts w:ascii="Times New Roman" w:hAnsi="Times New Roman" w:cs="Times New Roman"/>
          <w:sz w:val="24"/>
          <w:szCs w:val="24"/>
        </w:rPr>
        <w:t xml:space="preserve">с учетом индекса – дефлятора. </w:t>
      </w:r>
      <w:r w:rsidR="00772A65">
        <w:rPr>
          <w:rFonts w:ascii="Times New Roman" w:hAnsi="Times New Roman" w:cs="Times New Roman"/>
          <w:sz w:val="24"/>
          <w:szCs w:val="24"/>
        </w:rPr>
        <w:t xml:space="preserve">В 2013г. планируется ремонт двух мостов в </w:t>
      </w:r>
      <w:r w:rsidR="00BE2A5F">
        <w:rPr>
          <w:rFonts w:ascii="Times New Roman" w:hAnsi="Times New Roman" w:cs="Times New Roman"/>
          <w:sz w:val="24"/>
          <w:szCs w:val="24"/>
        </w:rPr>
        <w:t>ж</w:t>
      </w:r>
      <w:r w:rsidR="00BD4A24">
        <w:rPr>
          <w:rFonts w:ascii="Times New Roman" w:hAnsi="Times New Roman" w:cs="Times New Roman"/>
          <w:sz w:val="24"/>
          <w:szCs w:val="24"/>
        </w:rPr>
        <w:t>ел</w:t>
      </w:r>
      <w:r w:rsidR="00BE2A5F">
        <w:rPr>
          <w:rFonts w:ascii="Times New Roman" w:hAnsi="Times New Roman" w:cs="Times New Roman"/>
          <w:sz w:val="24"/>
          <w:szCs w:val="24"/>
        </w:rPr>
        <w:t>е</w:t>
      </w:r>
      <w:r w:rsidR="00BD4A24">
        <w:rPr>
          <w:rFonts w:ascii="Times New Roman" w:hAnsi="Times New Roman" w:cs="Times New Roman"/>
          <w:sz w:val="24"/>
          <w:szCs w:val="24"/>
        </w:rPr>
        <w:t>з</w:t>
      </w:r>
      <w:r w:rsidR="00BE2A5F">
        <w:rPr>
          <w:rFonts w:ascii="Times New Roman" w:hAnsi="Times New Roman" w:cs="Times New Roman"/>
          <w:sz w:val="24"/>
          <w:szCs w:val="24"/>
        </w:rPr>
        <w:t>о</w:t>
      </w:r>
      <w:r w:rsidR="00BD4A24">
        <w:rPr>
          <w:rFonts w:ascii="Times New Roman" w:hAnsi="Times New Roman" w:cs="Times New Roman"/>
          <w:sz w:val="24"/>
          <w:szCs w:val="24"/>
        </w:rPr>
        <w:t>бетонном исполнении по ав</w:t>
      </w:r>
      <w:r w:rsidR="002F1749">
        <w:rPr>
          <w:rFonts w:ascii="Times New Roman" w:hAnsi="Times New Roman" w:cs="Times New Roman"/>
          <w:sz w:val="24"/>
          <w:szCs w:val="24"/>
        </w:rPr>
        <w:t xml:space="preserve">тодороге  </w:t>
      </w:r>
      <w:r w:rsidR="00BD4A24">
        <w:rPr>
          <w:rFonts w:ascii="Times New Roman" w:hAnsi="Times New Roman" w:cs="Times New Roman"/>
          <w:sz w:val="24"/>
          <w:szCs w:val="24"/>
        </w:rPr>
        <w:t>Юм – Чус</w:t>
      </w:r>
      <w:r w:rsidR="002F1749">
        <w:rPr>
          <w:rFonts w:ascii="Times New Roman" w:hAnsi="Times New Roman" w:cs="Times New Roman"/>
          <w:sz w:val="24"/>
          <w:szCs w:val="24"/>
        </w:rPr>
        <w:t>.</w:t>
      </w:r>
      <w:r w:rsidR="00BD4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08" w:rsidRDefault="00737008" w:rsidP="00FF17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008" w:rsidRDefault="00737008" w:rsidP="0073700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08">
        <w:rPr>
          <w:rFonts w:ascii="Times New Roman" w:hAnsi="Times New Roman" w:cs="Times New Roman"/>
          <w:b/>
          <w:sz w:val="24"/>
          <w:szCs w:val="24"/>
        </w:rPr>
        <w:t>Другие вопросы в области национальной экономики (0412)</w:t>
      </w:r>
    </w:p>
    <w:p w:rsidR="005F1FA3" w:rsidRDefault="005F1FA3" w:rsidP="0073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2013 год </w:t>
      </w:r>
      <w:r w:rsidR="002F1749">
        <w:rPr>
          <w:rFonts w:ascii="Times New Roman" w:hAnsi="Times New Roman" w:cs="Times New Roman"/>
          <w:sz w:val="24"/>
          <w:szCs w:val="24"/>
        </w:rPr>
        <w:t xml:space="preserve">в этом подразделе </w:t>
      </w:r>
      <w:r>
        <w:rPr>
          <w:rFonts w:ascii="Times New Roman" w:hAnsi="Times New Roman" w:cs="Times New Roman"/>
          <w:sz w:val="24"/>
          <w:szCs w:val="24"/>
        </w:rPr>
        <w:t xml:space="preserve">планируются средства в сумме 300,0 тыс. руб. на разработку проекта планировки с. Юрла, </w:t>
      </w:r>
      <w:r w:rsidR="00600B39">
        <w:rPr>
          <w:rFonts w:ascii="Times New Roman" w:hAnsi="Times New Roman" w:cs="Times New Roman"/>
          <w:sz w:val="24"/>
          <w:szCs w:val="24"/>
        </w:rPr>
        <w:t xml:space="preserve">с проведением мероприятий по </w:t>
      </w:r>
      <w:r w:rsidR="00BD4A24">
        <w:rPr>
          <w:rFonts w:ascii="Times New Roman" w:hAnsi="Times New Roman" w:cs="Times New Roman"/>
          <w:sz w:val="24"/>
          <w:szCs w:val="24"/>
        </w:rPr>
        <w:t xml:space="preserve">топосьёмке </w:t>
      </w:r>
      <w:r w:rsidR="00600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участков, перевод</w:t>
      </w:r>
      <w:r w:rsidR="00600B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земель сельхозназначения под земли населенных пунктов, межевани</w:t>
      </w:r>
      <w:r w:rsidR="00600B3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участков, выделенных пунктов под </w:t>
      </w:r>
      <w:r w:rsidR="00600B39">
        <w:rPr>
          <w:rFonts w:ascii="Times New Roman" w:hAnsi="Times New Roman" w:cs="Times New Roman"/>
          <w:sz w:val="24"/>
          <w:szCs w:val="24"/>
        </w:rPr>
        <w:t>ИЖС</w:t>
      </w:r>
      <w:r>
        <w:rPr>
          <w:rFonts w:ascii="Times New Roman" w:hAnsi="Times New Roman" w:cs="Times New Roman"/>
          <w:sz w:val="24"/>
          <w:szCs w:val="24"/>
        </w:rPr>
        <w:t xml:space="preserve"> для многодетных семей.</w:t>
      </w:r>
    </w:p>
    <w:p w:rsidR="008F6D38" w:rsidRDefault="008F6D38" w:rsidP="00737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D38" w:rsidRDefault="008F6D38" w:rsidP="008F6D3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D38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 (0500)</w:t>
      </w:r>
    </w:p>
    <w:p w:rsidR="008F6D38" w:rsidRDefault="008F6D38" w:rsidP="008F6D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расходов бюджета Юрлинского муниципального района по этой отрасли предусмотрены бюджетные ассигнования на:</w:t>
      </w:r>
    </w:p>
    <w:p w:rsidR="008F1EA0" w:rsidRPr="008F6D38" w:rsidRDefault="008F6D38" w:rsidP="008F6D3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РЦП «Кадры на 2012-2014г.» в объемах </w:t>
      </w:r>
      <w:r w:rsidR="00600B39">
        <w:rPr>
          <w:rFonts w:ascii="Times New Roman" w:hAnsi="Times New Roman" w:cs="Times New Roman"/>
          <w:sz w:val="24"/>
          <w:szCs w:val="24"/>
        </w:rPr>
        <w:t xml:space="preserve">на 2013г. – </w:t>
      </w:r>
      <w:r w:rsidR="00BE2A5F">
        <w:rPr>
          <w:rFonts w:ascii="Times New Roman" w:hAnsi="Times New Roman" w:cs="Times New Roman"/>
          <w:sz w:val="24"/>
          <w:szCs w:val="24"/>
        </w:rPr>
        <w:t>2500,0</w:t>
      </w:r>
      <w:r w:rsidR="00600B39">
        <w:rPr>
          <w:rFonts w:ascii="Times New Roman" w:hAnsi="Times New Roman" w:cs="Times New Roman"/>
          <w:sz w:val="24"/>
          <w:szCs w:val="24"/>
        </w:rPr>
        <w:t xml:space="preserve"> ты. руб., на 2014г. – </w:t>
      </w:r>
      <w:r w:rsidR="00BE2A5F">
        <w:rPr>
          <w:rFonts w:ascii="Times New Roman" w:hAnsi="Times New Roman" w:cs="Times New Roman"/>
          <w:sz w:val="24"/>
          <w:szCs w:val="24"/>
        </w:rPr>
        <w:t>1000,0</w:t>
      </w:r>
      <w:r w:rsidR="00600B3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F6D38" w:rsidRPr="005437EF" w:rsidRDefault="008F6D38" w:rsidP="008F6D3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линий электропередач по направлению Чус – </w:t>
      </w:r>
      <w:r w:rsidR="00600B39">
        <w:rPr>
          <w:rFonts w:ascii="Times New Roman" w:hAnsi="Times New Roman" w:cs="Times New Roman"/>
          <w:sz w:val="24"/>
          <w:szCs w:val="24"/>
        </w:rPr>
        <w:t xml:space="preserve">Петрята </w:t>
      </w:r>
      <w:r>
        <w:rPr>
          <w:rFonts w:ascii="Times New Roman" w:hAnsi="Times New Roman" w:cs="Times New Roman"/>
          <w:sz w:val="24"/>
          <w:szCs w:val="24"/>
        </w:rPr>
        <w:t xml:space="preserve"> в объеме по 100,0 тыс. руб. </w:t>
      </w:r>
      <w:r w:rsidR="00600B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жегодно</w:t>
      </w:r>
      <w:r w:rsidR="005437EF">
        <w:rPr>
          <w:rFonts w:ascii="Times New Roman" w:hAnsi="Times New Roman" w:cs="Times New Roman"/>
          <w:sz w:val="24"/>
          <w:szCs w:val="24"/>
        </w:rPr>
        <w:t>;</w:t>
      </w:r>
    </w:p>
    <w:p w:rsidR="005437EF" w:rsidRPr="00AD1660" w:rsidRDefault="005437EF" w:rsidP="008F6D3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РЦП «Энергосбережение и повышение энергетической эффективности в муниципальных учреждениях Юрлинского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до 2013г.». </w:t>
      </w:r>
      <w:r w:rsidR="002F1749">
        <w:rPr>
          <w:rFonts w:ascii="Times New Roman" w:hAnsi="Times New Roman" w:cs="Times New Roman"/>
          <w:sz w:val="24"/>
          <w:szCs w:val="24"/>
        </w:rPr>
        <w:t>Уточненный о</w:t>
      </w:r>
      <w:r>
        <w:rPr>
          <w:rFonts w:ascii="Times New Roman" w:hAnsi="Times New Roman" w:cs="Times New Roman"/>
          <w:sz w:val="24"/>
          <w:szCs w:val="24"/>
        </w:rPr>
        <w:t xml:space="preserve">бъем средств на 2013 год </w:t>
      </w:r>
      <w:r w:rsidR="00BD4A24">
        <w:rPr>
          <w:rFonts w:ascii="Times New Roman" w:hAnsi="Times New Roman" w:cs="Times New Roman"/>
          <w:sz w:val="24"/>
          <w:szCs w:val="24"/>
        </w:rPr>
        <w:t xml:space="preserve">с учетом изменений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BD4A24">
        <w:rPr>
          <w:rFonts w:ascii="Times New Roman" w:hAnsi="Times New Roman" w:cs="Times New Roman"/>
          <w:sz w:val="24"/>
          <w:szCs w:val="24"/>
        </w:rPr>
        <w:t>2417,0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D1660" w:rsidRDefault="00AD1660" w:rsidP="00AD1660">
      <w:pPr>
        <w:pStyle w:val="a6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D1660" w:rsidRDefault="00AD1660" w:rsidP="00AD1660">
      <w:pPr>
        <w:pStyle w:val="a6"/>
        <w:spacing w:after="0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60">
        <w:rPr>
          <w:rFonts w:ascii="Times New Roman" w:hAnsi="Times New Roman" w:cs="Times New Roman"/>
          <w:b/>
          <w:sz w:val="24"/>
          <w:szCs w:val="24"/>
        </w:rPr>
        <w:t>Охрана окружающей среды (0600)</w:t>
      </w:r>
    </w:p>
    <w:p w:rsidR="00AD1660" w:rsidRDefault="00AD1660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расходных обязательств подлежащих исполнению за счет бюджетных ассигнований бюджета Юрлинского муниципального района по этому разделу включены средства на исполнение природоохранных мероприятий </w:t>
      </w:r>
      <w:r w:rsidR="00600B39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РЦП «Охрана окружающей среды на территории Юрлинского муниципального района на 201</w:t>
      </w:r>
      <w:r w:rsidR="00600B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-2014гг.» с объемом средств ут</w:t>
      </w:r>
      <w:r w:rsidR="00600B39">
        <w:rPr>
          <w:rFonts w:ascii="Times New Roman" w:hAnsi="Times New Roman" w:cs="Times New Roman"/>
          <w:sz w:val="24"/>
          <w:szCs w:val="24"/>
        </w:rPr>
        <w:t>вержденный бюджетом 2012 год</w:t>
      </w:r>
      <w:r w:rsidR="00BD4A24">
        <w:rPr>
          <w:rFonts w:ascii="Times New Roman" w:hAnsi="Times New Roman" w:cs="Times New Roman"/>
          <w:sz w:val="24"/>
          <w:szCs w:val="24"/>
        </w:rPr>
        <w:t>а</w:t>
      </w:r>
      <w:r w:rsidR="00600B39">
        <w:rPr>
          <w:rFonts w:ascii="Times New Roman" w:hAnsi="Times New Roman" w:cs="Times New Roman"/>
          <w:sz w:val="24"/>
          <w:szCs w:val="24"/>
        </w:rPr>
        <w:t>,  в т. ч. на 2013г. – 300,0 тыс. руб., на 2014г. – 300,0 тыс. руб.</w:t>
      </w:r>
    </w:p>
    <w:p w:rsidR="00AD1660" w:rsidRDefault="00AD1660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660" w:rsidRDefault="00AD1660" w:rsidP="00AD1660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60">
        <w:rPr>
          <w:rFonts w:ascii="Times New Roman" w:hAnsi="Times New Roman" w:cs="Times New Roman"/>
          <w:b/>
          <w:sz w:val="24"/>
          <w:szCs w:val="24"/>
        </w:rPr>
        <w:t>Образование (0700)</w:t>
      </w:r>
    </w:p>
    <w:p w:rsidR="00600B39" w:rsidRDefault="00AD1660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предоставление услуг</w:t>
      </w:r>
      <w:r w:rsidR="00600B39">
        <w:rPr>
          <w:rFonts w:ascii="Times New Roman" w:hAnsi="Times New Roman" w:cs="Times New Roman"/>
          <w:sz w:val="24"/>
          <w:szCs w:val="24"/>
        </w:rPr>
        <w:t xml:space="preserve"> (работ) учреждениями образования</w:t>
      </w:r>
      <w:r>
        <w:rPr>
          <w:rFonts w:ascii="Times New Roman" w:hAnsi="Times New Roman" w:cs="Times New Roman"/>
          <w:sz w:val="24"/>
          <w:szCs w:val="24"/>
        </w:rPr>
        <w:t>, предусмотре</w:t>
      </w:r>
      <w:r w:rsidR="00600B3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600B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проекте решения о бюджете  на 2013г. по сравнению с 2012г. увеличилось на </w:t>
      </w:r>
      <w:r w:rsidR="00BE2A5F">
        <w:rPr>
          <w:rFonts w:ascii="Times New Roman" w:hAnsi="Times New Roman" w:cs="Times New Roman"/>
          <w:sz w:val="24"/>
          <w:szCs w:val="24"/>
        </w:rPr>
        <w:t>7,2</w:t>
      </w:r>
      <w:r>
        <w:rPr>
          <w:rFonts w:ascii="Times New Roman" w:hAnsi="Times New Roman" w:cs="Times New Roman"/>
          <w:sz w:val="24"/>
          <w:szCs w:val="24"/>
        </w:rPr>
        <w:t xml:space="preserve"> % и составили </w:t>
      </w:r>
      <w:r w:rsidR="00BE2A5F">
        <w:rPr>
          <w:rFonts w:ascii="Times New Roman" w:hAnsi="Times New Roman" w:cs="Times New Roman"/>
          <w:sz w:val="24"/>
          <w:szCs w:val="24"/>
        </w:rPr>
        <w:t>47033,0</w:t>
      </w:r>
      <w:r>
        <w:rPr>
          <w:rFonts w:ascii="Times New Roman" w:hAnsi="Times New Roman" w:cs="Times New Roman"/>
          <w:sz w:val="24"/>
          <w:szCs w:val="24"/>
        </w:rPr>
        <w:t xml:space="preserve"> тыс. руб. Рост расходов </w:t>
      </w:r>
      <w:r w:rsidR="000F6846">
        <w:rPr>
          <w:rFonts w:ascii="Times New Roman" w:hAnsi="Times New Roman" w:cs="Times New Roman"/>
          <w:sz w:val="24"/>
          <w:szCs w:val="24"/>
        </w:rPr>
        <w:t>связан с индексацией затрат по оплате труда, входящих в стоимость муниципальных услуг, индексацией отдельных видов расходов на соответствующие индекс</w:t>
      </w:r>
      <w:r w:rsidR="00600B39">
        <w:rPr>
          <w:rFonts w:ascii="Times New Roman" w:hAnsi="Times New Roman" w:cs="Times New Roman"/>
          <w:sz w:val="24"/>
          <w:szCs w:val="24"/>
        </w:rPr>
        <w:t>ы</w:t>
      </w:r>
      <w:r w:rsidR="00BD4A24">
        <w:rPr>
          <w:rFonts w:ascii="Times New Roman" w:hAnsi="Times New Roman" w:cs="Times New Roman"/>
          <w:sz w:val="24"/>
          <w:szCs w:val="24"/>
        </w:rPr>
        <w:t>-</w:t>
      </w:r>
      <w:r w:rsidR="000F6846">
        <w:rPr>
          <w:rFonts w:ascii="Times New Roman" w:hAnsi="Times New Roman" w:cs="Times New Roman"/>
          <w:sz w:val="24"/>
          <w:szCs w:val="24"/>
        </w:rPr>
        <w:t>дефляторы</w:t>
      </w:r>
      <w:r w:rsidR="00BD4A24">
        <w:rPr>
          <w:rFonts w:ascii="Times New Roman" w:hAnsi="Times New Roman" w:cs="Times New Roman"/>
          <w:sz w:val="24"/>
          <w:szCs w:val="24"/>
        </w:rPr>
        <w:t>.</w:t>
      </w:r>
      <w:r w:rsidR="000F6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660" w:rsidRDefault="000F6846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бюджета Юрлинского муниципального района на организацию отдыха и оздоровление детей в каникулярное время рассчитан от численности обучающихся в МОУ и расчетного показателя по расходам бюджета на эти мероприятия.</w:t>
      </w:r>
    </w:p>
    <w:p w:rsidR="000F6846" w:rsidRDefault="000F6846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средств на 2013г.составил  </w:t>
      </w:r>
      <w:r w:rsidR="00BE2A5F">
        <w:rPr>
          <w:rFonts w:ascii="Times New Roman" w:hAnsi="Times New Roman" w:cs="Times New Roman"/>
          <w:sz w:val="24"/>
          <w:szCs w:val="24"/>
        </w:rPr>
        <w:t>545,0 тыс. руб., на 2014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B3713E">
        <w:rPr>
          <w:rFonts w:ascii="Times New Roman" w:hAnsi="Times New Roman" w:cs="Times New Roman"/>
          <w:sz w:val="24"/>
          <w:szCs w:val="24"/>
        </w:rPr>
        <w:t>584,0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2015г. </w:t>
      </w:r>
      <w:r w:rsidR="00B3713E">
        <w:rPr>
          <w:rFonts w:ascii="Times New Roman" w:hAnsi="Times New Roman" w:cs="Times New Roman"/>
          <w:sz w:val="24"/>
          <w:szCs w:val="24"/>
        </w:rPr>
        <w:t>620,0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F6846" w:rsidRDefault="000F6846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на предоставление социальных гарантий и льгот педработникам МДОУ сформированы в соответствии с </w:t>
      </w:r>
      <w:r w:rsidR="00BD4A24">
        <w:rPr>
          <w:rFonts w:ascii="Times New Roman" w:hAnsi="Times New Roman" w:cs="Times New Roman"/>
          <w:sz w:val="24"/>
          <w:szCs w:val="24"/>
        </w:rPr>
        <w:t>нормативно-правовыми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Ю</w:t>
      </w:r>
      <w:r w:rsidR="00B3713E">
        <w:rPr>
          <w:rFonts w:ascii="Times New Roman" w:hAnsi="Times New Roman" w:cs="Times New Roman"/>
          <w:sz w:val="24"/>
          <w:szCs w:val="24"/>
        </w:rPr>
        <w:t>рлинского муниципального района, и составили на 213 г. – 58,9 тыс. руб., на 2014г. – 92,1 тыс. руб., на 2015г. – 92,1 тыс. руб.</w:t>
      </w:r>
    </w:p>
    <w:p w:rsidR="000F6846" w:rsidRDefault="000F6846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подготовки образовательных учреждений к лицензированию и выполнение предписаний надзорных органов по приведению объектов к нормативным требованиям предусмотрены средства на </w:t>
      </w:r>
      <w:r w:rsidR="008C2E0B">
        <w:rPr>
          <w:rFonts w:ascii="Times New Roman" w:hAnsi="Times New Roman" w:cs="Times New Roman"/>
          <w:sz w:val="24"/>
          <w:szCs w:val="24"/>
        </w:rPr>
        <w:t>мероприятия по РЦП «Лицензировани</w:t>
      </w:r>
      <w:r w:rsidR="00600B39">
        <w:rPr>
          <w:rFonts w:ascii="Times New Roman" w:hAnsi="Times New Roman" w:cs="Times New Roman"/>
          <w:sz w:val="24"/>
          <w:szCs w:val="24"/>
        </w:rPr>
        <w:t>е</w:t>
      </w:r>
      <w:r w:rsidR="008C2E0B">
        <w:rPr>
          <w:rFonts w:ascii="Times New Roman" w:hAnsi="Times New Roman" w:cs="Times New Roman"/>
          <w:sz w:val="24"/>
          <w:szCs w:val="24"/>
        </w:rPr>
        <w:t xml:space="preserve">. Приведение в нормативное состояние учреждений образования на 2012-2015гг.» </w:t>
      </w:r>
      <w:r w:rsidR="00600B39">
        <w:rPr>
          <w:rFonts w:ascii="Times New Roman" w:hAnsi="Times New Roman" w:cs="Times New Roman"/>
          <w:sz w:val="24"/>
          <w:szCs w:val="24"/>
        </w:rPr>
        <w:t xml:space="preserve"> с учетом внесения изменений и дополнений в программу </w:t>
      </w:r>
      <w:r w:rsidR="00655D8B">
        <w:rPr>
          <w:rFonts w:ascii="Times New Roman" w:hAnsi="Times New Roman" w:cs="Times New Roman"/>
          <w:sz w:val="24"/>
          <w:szCs w:val="24"/>
        </w:rPr>
        <w:t>с</w:t>
      </w:r>
      <w:r w:rsidR="008C2E0B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655D8B">
        <w:rPr>
          <w:rFonts w:ascii="Times New Roman" w:hAnsi="Times New Roman" w:cs="Times New Roman"/>
          <w:sz w:val="24"/>
          <w:szCs w:val="24"/>
        </w:rPr>
        <w:t>о</w:t>
      </w:r>
      <w:r w:rsidR="008C2E0B">
        <w:rPr>
          <w:rFonts w:ascii="Times New Roman" w:hAnsi="Times New Roman" w:cs="Times New Roman"/>
          <w:sz w:val="24"/>
          <w:szCs w:val="24"/>
        </w:rPr>
        <w:t xml:space="preserve">м </w:t>
      </w:r>
      <w:r w:rsidR="00655D8B">
        <w:rPr>
          <w:rFonts w:ascii="Times New Roman" w:hAnsi="Times New Roman" w:cs="Times New Roman"/>
          <w:sz w:val="24"/>
          <w:szCs w:val="24"/>
        </w:rPr>
        <w:t xml:space="preserve">средств, </w:t>
      </w:r>
      <w:r w:rsidR="008C2E0B">
        <w:rPr>
          <w:rFonts w:ascii="Times New Roman" w:hAnsi="Times New Roman" w:cs="Times New Roman"/>
          <w:sz w:val="24"/>
          <w:szCs w:val="24"/>
        </w:rPr>
        <w:t>утвержденны</w:t>
      </w:r>
      <w:r w:rsidR="00655D8B">
        <w:rPr>
          <w:rFonts w:ascii="Times New Roman" w:hAnsi="Times New Roman" w:cs="Times New Roman"/>
          <w:sz w:val="24"/>
          <w:szCs w:val="24"/>
        </w:rPr>
        <w:t>х</w:t>
      </w:r>
      <w:r w:rsidR="008C2E0B">
        <w:rPr>
          <w:rFonts w:ascii="Times New Roman" w:hAnsi="Times New Roman" w:cs="Times New Roman"/>
          <w:sz w:val="24"/>
          <w:szCs w:val="24"/>
        </w:rPr>
        <w:t xml:space="preserve"> </w:t>
      </w:r>
      <w:r w:rsidR="00655D8B">
        <w:rPr>
          <w:rFonts w:ascii="Times New Roman" w:hAnsi="Times New Roman" w:cs="Times New Roman"/>
          <w:sz w:val="24"/>
          <w:szCs w:val="24"/>
        </w:rPr>
        <w:t>на 2013г. – 9248,0 тыс. руб., на 2014г. – 7</w:t>
      </w:r>
      <w:r w:rsidR="00B3713E">
        <w:rPr>
          <w:rFonts w:ascii="Times New Roman" w:hAnsi="Times New Roman" w:cs="Times New Roman"/>
          <w:sz w:val="24"/>
          <w:szCs w:val="24"/>
        </w:rPr>
        <w:t>9</w:t>
      </w:r>
      <w:r w:rsidR="00655D8B">
        <w:rPr>
          <w:rFonts w:ascii="Times New Roman" w:hAnsi="Times New Roman" w:cs="Times New Roman"/>
          <w:sz w:val="24"/>
          <w:szCs w:val="24"/>
        </w:rPr>
        <w:t>00,0 тыс. руб.</w:t>
      </w:r>
    </w:p>
    <w:p w:rsidR="008C2E0B" w:rsidRDefault="008C2E0B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остроту проблем с обеспечением детей местами в ДОУ, в соответствии с Указом губернатора Пермского края от 29.05.2012г. № 34 «О развитии системы дошкольного образования в Пермском крае» в бюджете района планируется строительство детского сада на </w:t>
      </w:r>
      <w:r w:rsidR="00BD4A24">
        <w:rPr>
          <w:rFonts w:ascii="Times New Roman" w:hAnsi="Times New Roman" w:cs="Times New Roman"/>
          <w:sz w:val="24"/>
          <w:szCs w:val="24"/>
        </w:rPr>
        <w:t>80-</w:t>
      </w:r>
      <w:r>
        <w:rPr>
          <w:rFonts w:ascii="Times New Roman" w:hAnsi="Times New Roman" w:cs="Times New Roman"/>
          <w:sz w:val="24"/>
          <w:szCs w:val="24"/>
        </w:rPr>
        <w:t>1</w:t>
      </w:r>
      <w:r w:rsidR="00655D8B">
        <w:rPr>
          <w:rFonts w:ascii="Times New Roman" w:hAnsi="Times New Roman" w:cs="Times New Roman"/>
          <w:sz w:val="24"/>
          <w:szCs w:val="24"/>
        </w:rPr>
        <w:t xml:space="preserve">00 мест в с. Юрла. </w:t>
      </w:r>
      <w:r>
        <w:rPr>
          <w:rFonts w:ascii="Times New Roman" w:hAnsi="Times New Roman" w:cs="Times New Roman"/>
          <w:sz w:val="24"/>
          <w:szCs w:val="24"/>
        </w:rPr>
        <w:t xml:space="preserve">На эти мероприятия </w:t>
      </w:r>
      <w:r w:rsidR="00B3713E">
        <w:rPr>
          <w:rFonts w:ascii="Times New Roman" w:hAnsi="Times New Roman" w:cs="Times New Roman"/>
          <w:sz w:val="24"/>
          <w:szCs w:val="24"/>
        </w:rPr>
        <w:t>будет направлено</w:t>
      </w:r>
      <w:r>
        <w:rPr>
          <w:rFonts w:ascii="Times New Roman" w:hAnsi="Times New Roman" w:cs="Times New Roman"/>
          <w:sz w:val="24"/>
          <w:szCs w:val="24"/>
        </w:rPr>
        <w:t xml:space="preserve"> в 2013г </w:t>
      </w:r>
      <w:r w:rsidR="00655D8B">
        <w:rPr>
          <w:rFonts w:ascii="Times New Roman" w:hAnsi="Times New Roman" w:cs="Times New Roman"/>
          <w:sz w:val="24"/>
          <w:szCs w:val="24"/>
        </w:rPr>
        <w:t>7000,0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655D8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2014г. </w:t>
      </w:r>
      <w:r w:rsidR="00655D8B">
        <w:rPr>
          <w:rFonts w:ascii="Times New Roman" w:hAnsi="Times New Roman" w:cs="Times New Roman"/>
          <w:sz w:val="24"/>
          <w:szCs w:val="24"/>
        </w:rPr>
        <w:t>7000,0</w:t>
      </w:r>
      <w:r>
        <w:rPr>
          <w:rFonts w:ascii="Times New Roman" w:hAnsi="Times New Roman" w:cs="Times New Roman"/>
          <w:sz w:val="24"/>
          <w:szCs w:val="24"/>
        </w:rPr>
        <w:t>тыс. руб</w:t>
      </w:r>
      <w:r w:rsidR="00655D8B">
        <w:rPr>
          <w:rFonts w:ascii="Times New Roman" w:hAnsi="Times New Roman" w:cs="Times New Roman"/>
          <w:sz w:val="24"/>
          <w:szCs w:val="24"/>
        </w:rPr>
        <w:t xml:space="preserve">. средств местного бюджета. В проекте бюджета на 2013-2015гг. </w:t>
      </w:r>
      <w:r w:rsidR="00BD4A24">
        <w:rPr>
          <w:rFonts w:ascii="Times New Roman" w:hAnsi="Times New Roman" w:cs="Times New Roman"/>
          <w:sz w:val="24"/>
          <w:szCs w:val="24"/>
        </w:rPr>
        <w:t>включены</w:t>
      </w:r>
      <w:r w:rsidR="00655D8B">
        <w:rPr>
          <w:rFonts w:ascii="Times New Roman" w:hAnsi="Times New Roman" w:cs="Times New Roman"/>
          <w:sz w:val="24"/>
          <w:szCs w:val="24"/>
        </w:rPr>
        <w:t xml:space="preserve"> бюджетные ассигнования на строительство 2-х минидетсадов на 20 </w:t>
      </w:r>
      <w:r w:rsidR="002F1749">
        <w:rPr>
          <w:rFonts w:ascii="Times New Roman" w:hAnsi="Times New Roman" w:cs="Times New Roman"/>
          <w:sz w:val="24"/>
          <w:szCs w:val="24"/>
        </w:rPr>
        <w:t>мест</w:t>
      </w:r>
      <w:r w:rsidR="00655D8B">
        <w:rPr>
          <w:rFonts w:ascii="Times New Roman" w:hAnsi="Times New Roman" w:cs="Times New Roman"/>
          <w:sz w:val="24"/>
          <w:szCs w:val="24"/>
        </w:rPr>
        <w:t xml:space="preserve"> в д. Б – Половина и д. Чужья с объемами средств местного бюджета на 2014г. и 2015г. по 5000,0 тыс. руб.</w:t>
      </w:r>
    </w:p>
    <w:p w:rsidR="008C2E0B" w:rsidRDefault="008C2E0B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прогнозном периоде 2013-2015 год</w:t>
      </w:r>
      <w:r w:rsidR="00BD4A24">
        <w:rPr>
          <w:rFonts w:ascii="Times New Roman" w:hAnsi="Times New Roman" w:cs="Times New Roman"/>
          <w:sz w:val="24"/>
          <w:szCs w:val="24"/>
        </w:rPr>
        <w:t xml:space="preserve">а планируется строительство </w:t>
      </w:r>
      <w:r>
        <w:rPr>
          <w:rFonts w:ascii="Times New Roman" w:hAnsi="Times New Roman" w:cs="Times New Roman"/>
          <w:sz w:val="24"/>
          <w:szCs w:val="24"/>
        </w:rPr>
        <w:t>спортз</w:t>
      </w:r>
      <w:r w:rsidR="00F03B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лов пр</w:t>
      </w:r>
      <w:r w:rsidR="00F03BE3">
        <w:rPr>
          <w:rFonts w:ascii="Times New Roman" w:hAnsi="Times New Roman" w:cs="Times New Roman"/>
          <w:sz w:val="24"/>
          <w:szCs w:val="24"/>
        </w:rPr>
        <w:t>и</w:t>
      </w:r>
      <w:r w:rsidR="00BD4A24">
        <w:rPr>
          <w:rFonts w:ascii="Times New Roman" w:hAnsi="Times New Roman" w:cs="Times New Roman"/>
          <w:sz w:val="24"/>
          <w:szCs w:val="24"/>
        </w:rPr>
        <w:t xml:space="preserve"> школах в д. Чужья и с. Юм, в дальнейшем в д. Дубровка и п. У - Березовка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F03BE3">
        <w:rPr>
          <w:rFonts w:ascii="Times New Roman" w:hAnsi="Times New Roman" w:cs="Times New Roman"/>
          <w:sz w:val="24"/>
          <w:szCs w:val="24"/>
        </w:rPr>
        <w:t xml:space="preserve"> эти цели в бюджете</w:t>
      </w:r>
      <w:r>
        <w:rPr>
          <w:rFonts w:ascii="Times New Roman" w:hAnsi="Times New Roman" w:cs="Times New Roman"/>
          <w:sz w:val="24"/>
          <w:szCs w:val="24"/>
        </w:rPr>
        <w:t xml:space="preserve"> прогнозировано по 5000,0</w:t>
      </w:r>
      <w:r w:rsidR="00F03BE3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:rsidR="00F03BE3" w:rsidRDefault="00F03BE3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на 201</w:t>
      </w:r>
      <w:r w:rsidR="00BD4A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-2015г. в сфере молодежной политики включают расходы на </w:t>
      </w:r>
      <w:r w:rsidR="00BD4A24">
        <w:rPr>
          <w:rFonts w:ascii="Times New Roman" w:hAnsi="Times New Roman" w:cs="Times New Roman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sz w:val="24"/>
          <w:szCs w:val="24"/>
        </w:rPr>
        <w:t xml:space="preserve"> -  воспитательную работу с детьми и молодож</w:t>
      </w:r>
      <w:r w:rsidR="00BD4A24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и предусмотрены на 2013г. </w:t>
      </w:r>
      <w:r w:rsidR="00BD4A24">
        <w:rPr>
          <w:rFonts w:ascii="Times New Roman" w:hAnsi="Times New Roman" w:cs="Times New Roman"/>
          <w:sz w:val="24"/>
          <w:szCs w:val="24"/>
        </w:rPr>
        <w:t>63,0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2014г. </w:t>
      </w:r>
      <w:r w:rsidR="00BD4A24">
        <w:rPr>
          <w:rFonts w:ascii="Times New Roman" w:hAnsi="Times New Roman" w:cs="Times New Roman"/>
          <w:sz w:val="24"/>
          <w:szCs w:val="24"/>
        </w:rPr>
        <w:t>67,0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2015г. </w:t>
      </w:r>
      <w:r w:rsidR="00BD4A24">
        <w:rPr>
          <w:rFonts w:ascii="Times New Roman" w:hAnsi="Times New Roman" w:cs="Times New Roman"/>
          <w:sz w:val="24"/>
          <w:szCs w:val="24"/>
        </w:rPr>
        <w:t>71,0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03BE3" w:rsidRDefault="00F03BE3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подразделах 0709 «Другие вопросы в области образования» предусмотрены бюджетные ассигнования на содержание учебно-методического кабинета, централизованной бухгалтерии, хозяйственной группы.</w:t>
      </w:r>
    </w:p>
    <w:p w:rsidR="00F03BE3" w:rsidRDefault="00F03BE3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BE3" w:rsidRDefault="00F03BE3" w:rsidP="00F03BE3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E3" w:rsidRDefault="00655D8B" w:rsidP="00F03BE3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Культура и </w:t>
      </w:r>
      <w:r w:rsidR="00F03BE3" w:rsidRPr="00F03BE3">
        <w:rPr>
          <w:rFonts w:ascii="Times New Roman" w:hAnsi="Times New Roman" w:cs="Times New Roman"/>
          <w:b/>
          <w:sz w:val="24"/>
          <w:szCs w:val="24"/>
        </w:rPr>
        <w:t xml:space="preserve"> кинематография (0800)</w:t>
      </w:r>
    </w:p>
    <w:p w:rsidR="00F03BE3" w:rsidRDefault="00F03BE3" w:rsidP="00F03BE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и состав расходных обязательств, подлежащих </w:t>
      </w:r>
      <w:r w:rsidR="00655D8B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полнению за счет средств местного бюджета, предусматриваемых по этому разделу</w:t>
      </w:r>
      <w:r w:rsidR="00655D8B">
        <w:rPr>
          <w:rFonts w:ascii="Times New Roman" w:hAnsi="Times New Roman" w:cs="Times New Roman"/>
          <w:sz w:val="24"/>
          <w:szCs w:val="24"/>
        </w:rPr>
        <w:t>,</w:t>
      </w:r>
      <w:r w:rsidR="00B3713E">
        <w:rPr>
          <w:rFonts w:ascii="Times New Roman" w:hAnsi="Times New Roman" w:cs="Times New Roman"/>
          <w:sz w:val="24"/>
          <w:szCs w:val="24"/>
        </w:rPr>
        <w:t xml:space="preserve"> составили на 2013г. – 23061,1 тыс. руб. на 2014г. – 24554,1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3713E">
        <w:rPr>
          <w:rFonts w:ascii="Times New Roman" w:hAnsi="Times New Roman" w:cs="Times New Roman"/>
          <w:sz w:val="24"/>
          <w:szCs w:val="24"/>
        </w:rPr>
        <w:t>, на 2015г. – 25064,1 тыс.руб.</w:t>
      </w:r>
    </w:p>
    <w:p w:rsidR="00B05A30" w:rsidRDefault="00F03BE3" w:rsidP="00B05A3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расходов на предоставление услуг учреждениями культуры в проекте бюджета на 2013 год составит </w:t>
      </w:r>
      <w:r w:rsidR="00B3713E">
        <w:rPr>
          <w:rFonts w:ascii="Times New Roman" w:hAnsi="Times New Roman" w:cs="Times New Roman"/>
          <w:sz w:val="24"/>
          <w:szCs w:val="24"/>
        </w:rPr>
        <w:t>19003,0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05A30">
        <w:rPr>
          <w:rFonts w:ascii="Times New Roman" w:hAnsi="Times New Roman" w:cs="Times New Roman"/>
          <w:sz w:val="24"/>
          <w:szCs w:val="24"/>
        </w:rPr>
        <w:t>,</w:t>
      </w:r>
      <w:r w:rsidR="00B05A30" w:rsidRPr="00B05A30">
        <w:rPr>
          <w:rFonts w:ascii="Times New Roman" w:hAnsi="Times New Roman" w:cs="Times New Roman"/>
          <w:sz w:val="24"/>
          <w:szCs w:val="24"/>
        </w:rPr>
        <w:t xml:space="preserve"> </w:t>
      </w:r>
      <w:r w:rsidR="00B3713E">
        <w:rPr>
          <w:rFonts w:ascii="Times New Roman" w:hAnsi="Times New Roman" w:cs="Times New Roman"/>
          <w:sz w:val="24"/>
          <w:szCs w:val="24"/>
        </w:rPr>
        <w:t>на 2014г. – 20</w:t>
      </w:r>
      <w:r w:rsidR="002F1749">
        <w:rPr>
          <w:rFonts w:ascii="Times New Roman" w:hAnsi="Times New Roman" w:cs="Times New Roman"/>
          <w:sz w:val="24"/>
          <w:szCs w:val="24"/>
        </w:rPr>
        <w:t>361</w:t>
      </w:r>
      <w:r w:rsidR="00B3713E">
        <w:rPr>
          <w:rFonts w:ascii="Times New Roman" w:hAnsi="Times New Roman" w:cs="Times New Roman"/>
          <w:sz w:val="24"/>
          <w:szCs w:val="24"/>
        </w:rPr>
        <w:t>,0</w:t>
      </w:r>
      <w:r w:rsidR="00B05A30">
        <w:rPr>
          <w:rFonts w:ascii="Times New Roman" w:hAnsi="Times New Roman" w:cs="Times New Roman"/>
          <w:sz w:val="24"/>
          <w:szCs w:val="24"/>
        </w:rPr>
        <w:t xml:space="preserve"> тыс. руб., на 2015г.</w:t>
      </w:r>
      <w:r w:rsidR="002F1749">
        <w:rPr>
          <w:rFonts w:ascii="Times New Roman" w:hAnsi="Times New Roman" w:cs="Times New Roman"/>
          <w:sz w:val="24"/>
          <w:szCs w:val="24"/>
        </w:rPr>
        <w:t xml:space="preserve"> – 21407,0</w:t>
      </w:r>
      <w:r w:rsidR="00B05A30">
        <w:rPr>
          <w:rFonts w:ascii="Times New Roman" w:hAnsi="Times New Roman" w:cs="Times New Roman"/>
          <w:sz w:val="24"/>
          <w:szCs w:val="24"/>
        </w:rPr>
        <w:t xml:space="preserve"> тыс. руб. По сравнению с утвержденным бюджетом на 2012г. расходы на предоставление услуг учреждениями культуры, предусмотрение  в проект бюджета на 201</w:t>
      </w:r>
      <w:r w:rsidR="002F1749">
        <w:rPr>
          <w:rFonts w:ascii="Times New Roman" w:hAnsi="Times New Roman" w:cs="Times New Roman"/>
          <w:sz w:val="24"/>
          <w:szCs w:val="24"/>
        </w:rPr>
        <w:t>3</w:t>
      </w:r>
      <w:r w:rsidR="00B05A30">
        <w:rPr>
          <w:rFonts w:ascii="Times New Roman" w:hAnsi="Times New Roman" w:cs="Times New Roman"/>
          <w:sz w:val="24"/>
          <w:szCs w:val="24"/>
        </w:rPr>
        <w:t xml:space="preserve">год, увеличилось на </w:t>
      </w:r>
      <w:r w:rsidR="00B3713E">
        <w:rPr>
          <w:rFonts w:ascii="Times New Roman" w:hAnsi="Times New Roman" w:cs="Times New Roman"/>
          <w:sz w:val="24"/>
          <w:szCs w:val="24"/>
        </w:rPr>
        <w:t>6,2</w:t>
      </w:r>
      <w:r w:rsidR="00B05A30">
        <w:rPr>
          <w:rFonts w:ascii="Times New Roman" w:hAnsi="Times New Roman" w:cs="Times New Roman"/>
          <w:sz w:val="24"/>
          <w:szCs w:val="24"/>
        </w:rPr>
        <w:t xml:space="preserve"> %. Рост связан с индексацией затрат по оплате труда, входящих в стоимость муниципальных услуг, </w:t>
      </w:r>
      <w:r w:rsidR="00655D8B">
        <w:rPr>
          <w:rFonts w:ascii="Times New Roman" w:hAnsi="Times New Roman" w:cs="Times New Roman"/>
          <w:sz w:val="24"/>
          <w:szCs w:val="24"/>
        </w:rPr>
        <w:t>индексацией отдельных видов расходов на индексы-дефляторы.</w:t>
      </w:r>
    </w:p>
    <w:p w:rsidR="00B05A30" w:rsidRDefault="00B05A30" w:rsidP="00B05A3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2013-2014гг. продолжа</w:t>
      </w:r>
      <w:r w:rsidR="00B3713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работа по реализации</w:t>
      </w:r>
      <w:r w:rsidR="009B7E80">
        <w:rPr>
          <w:rFonts w:ascii="Times New Roman" w:hAnsi="Times New Roman" w:cs="Times New Roman"/>
          <w:sz w:val="24"/>
          <w:szCs w:val="24"/>
        </w:rPr>
        <w:t xml:space="preserve"> мероприятий РЦП «Развитие молодежной политики в Юрлинском муниципальном районе на 2012-2014гг.» с объектами средств </w:t>
      </w:r>
      <w:r w:rsidR="00655D8B">
        <w:rPr>
          <w:rFonts w:ascii="Times New Roman" w:hAnsi="Times New Roman" w:cs="Times New Roman"/>
          <w:sz w:val="24"/>
          <w:szCs w:val="24"/>
        </w:rPr>
        <w:t>утвержденных бюджетом 2012 года, в т.ч. на 2013г. – 564,0 тыс. руб., в 2014г. – 858,0 тыс. руб.</w:t>
      </w:r>
    </w:p>
    <w:p w:rsidR="009B7E80" w:rsidRDefault="009B7E80" w:rsidP="00B05A3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 предусмотрены бюджетные ассигнования на содержание централизованной бухгалтерии, хозгрупп</w:t>
      </w:r>
      <w:r w:rsidR="00655D8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E80" w:rsidRDefault="009B7E80" w:rsidP="00B05A3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7E80" w:rsidRDefault="009B7E80" w:rsidP="009B7E80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80">
        <w:rPr>
          <w:rFonts w:ascii="Times New Roman" w:hAnsi="Times New Roman" w:cs="Times New Roman"/>
          <w:b/>
          <w:sz w:val="24"/>
          <w:szCs w:val="24"/>
        </w:rPr>
        <w:t>Социальная политика (1000)</w:t>
      </w:r>
    </w:p>
    <w:p w:rsidR="009B7E80" w:rsidRDefault="009B7E80" w:rsidP="009B7E8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расходов по данному разделу включены бюджетные ассигнования на исполнение публичных нормативных обязательств </w:t>
      </w:r>
      <w:r w:rsidR="00655D8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выплате ежемесячных доплат, к пенсиям за выслугу лет муниципальным служащим</w:t>
      </w:r>
      <w:r w:rsidR="00BD4A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проиндексированны</w:t>
      </w:r>
      <w:r w:rsidR="00B3713E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с 1 июля 201</w:t>
      </w:r>
      <w:r w:rsidR="002F17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на 7,8%, в объемах:</w:t>
      </w:r>
      <w:r w:rsidRPr="009B7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2013 год </w:t>
      </w:r>
      <w:r w:rsidR="00655D8B">
        <w:rPr>
          <w:rFonts w:ascii="Times New Roman" w:hAnsi="Times New Roman" w:cs="Times New Roman"/>
          <w:sz w:val="24"/>
          <w:szCs w:val="24"/>
        </w:rPr>
        <w:t>– 903,0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B05A30">
        <w:rPr>
          <w:rFonts w:ascii="Times New Roman" w:hAnsi="Times New Roman" w:cs="Times New Roman"/>
          <w:sz w:val="24"/>
          <w:szCs w:val="24"/>
        </w:rPr>
        <w:t xml:space="preserve"> </w:t>
      </w:r>
      <w:r w:rsidR="00655D8B">
        <w:rPr>
          <w:rFonts w:ascii="Times New Roman" w:hAnsi="Times New Roman" w:cs="Times New Roman"/>
          <w:sz w:val="24"/>
          <w:szCs w:val="24"/>
        </w:rPr>
        <w:t xml:space="preserve">на 2014г. – 937,0 тыс. руб.,                                 на 2015г. – 937,0 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9B7E80" w:rsidRDefault="009B7E80" w:rsidP="009B7E8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за счет средств местного бюджета будут предоставлены пособия семьям, имеющим детей в возрасте от 1,5 до 5 лет, непосещающих ДДУ в суммах по годам:</w:t>
      </w:r>
      <w:r w:rsidRPr="009B7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2013 год </w:t>
      </w:r>
      <w:r w:rsidR="00655D8B">
        <w:rPr>
          <w:rFonts w:ascii="Times New Roman" w:hAnsi="Times New Roman" w:cs="Times New Roman"/>
          <w:sz w:val="24"/>
          <w:szCs w:val="24"/>
        </w:rPr>
        <w:t>– 2681,0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B05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2014г. </w:t>
      </w:r>
      <w:r w:rsidR="00655D8B">
        <w:rPr>
          <w:rFonts w:ascii="Times New Roman" w:hAnsi="Times New Roman" w:cs="Times New Roman"/>
          <w:sz w:val="24"/>
          <w:szCs w:val="24"/>
        </w:rPr>
        <w:t xml:space="preserve">– 2525,0 </w:t>
      </w:r>
      <w:r>
        <w:rPr>
          <w:rFonts w:ascii="Times New Roman" w:hAnsi="Times New Roman" w:cs="Times New Roman"/>
          <w:sz w:val="24"/>
          <w:szCs w:val="24"/>
        </w:rPr>
        <w:t xml:space="preserve">тыс. руб., на 2015г. </w:t>
      </w:r>
      <w:r w:rsidR="00655D8B">
        <w:rPr>
          <w:rFonts w:ascii="Times New Roman" w:hAnsi="Times New Roman" w:cs="Times New Roman"/>
          <w:sz w:val="24"/>
          <w:szCs w:val="24"/>
        </w:rPr>
        <w:t xml:space="preserve">– 2597,0 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16349">
        <w:rPr>
          <w:rFonts w:ascii="Times New Roman" w:hAnsi="Times New Roman" w:cs="Times New Roman"/>
          <w:sz w:val="24"/>
          <w:szCs w:val="24"/>
        </w:rPr>
        <w:t>, согласно расчета, предоставленного управлением образования администрации Юрлинского муниципального района.</w:t>
      </w:r>
    </w:p>
    <w:p w:rsidR="009B7E80" w:rsidRDefault="009B7E80" w:rsidP="009B7E8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349" w:rsidRDefault="00116349" w:rsidP="009B7E80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349" w:rsidRDefault="00116349" w:rsidP="009B7E80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80" w:rsidRDefault="009B7E80" w:rsidP="009B7E80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80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401CA5" w:rsidRDefault="009B7E80" w:rsidP="009B7E8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80">
        <w:rPr>
          <w:rFonts w:ascii="Times New Roman" w:hAnsi="Times New Roman" w:cs="Times New Roman"/>
          <w:sz w:val="24"/>
          <w:szCs w:val="24"/>
        </w:rPr>
        <w:t>В рамках развития физкультуры</w:t>
      </w:r>
      <w:r>
        <w:rPr>
          <w:rFonts w:ascii="Times New Roman" w:hAnsi="Times New Roman" w:cs="Times New Roman"/>
          <w:sz w:val="24"/>
          <w:szCs w:val="24"/>
        </w:rPr>
        <w:t xml:space="preserve"> и спорта на территории Юрлинского муниципального района </w:t>
      </w:r>
      <w:r w:rsidR="00B3713E">
        <w:rPr>
          <w:rFonts w:ascii="Times New Roman" w:hAnsi="Times New Roman" w:cs="Times New Roman"/>
          <w:sz w:val="24"/>
          <w:szCs w:val="24"/>
        </w:rPr>
        <w:t>в</w:t>
      </w:r>
      <w:r w:rsidR="00401CA5">
        <w:rPr>
          <w:rFonts w:ascii="Times New Roman" w:hAnsi="Times New Roman" w:cs="Times New Roman"/>
          <w:sz w:val="24"/>
          <w:szCs w:val="24"/>
        </w:rPr>
        <w:t xml:space="preserve"> состав расходов по отрасли предусмотрены средства на финансирование  РЦП «Развитие физкультуры, спорта и здорового образа жизни в Юрлинском муниципальном районе на 201</w:t>
      </w:r>
      <w:r w:rsidR="00116349">
        <w:rPr>
          <w:rFonts w:ascii="Times New Roman" w:hAnsi="Times New Roman" w:cs="Times New Roman"/>
          <w:sz w:val="24"/>
          <w:szCs w:val="24"/>
        </w:rPr>
        <w:t>1</w:t>
      </w:r>
      <w:r w:rsidR="00401CA5">
        <w:rPr>
          <w:rFonts w:ascii="Times New Roman" w:hAnsi="Times New Roman" w:cs="Times New Roman"/>
          <w:sz w:val="24"/>
          <w:szCs w:val="24"/>
        </w:rPr>
        <w:t xml:space="preserve">-2013гг.» </w:t>
      </w:r>
      <w:r w:rsidR="00116349">
        <w:rPr>
          <w:rFonts w:ascii="Times New Roman" w:hAnsi="Times New Roman" w:cs="Times New Roman"/>
          <w:sz w:val="24"/>
          <w:szCs w:val="24"/>
        </w:rPr>
        <w:t>с объемами, утвержденными бюджетом 2012 года, на 2013г. – 500,0 тыс. руб.</w:t>
      </w:r>
    </w:p>
    <w:p w:rsidR="00116349" w:rsidRDefault="00116349" w:rsidP="009B7E8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116349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2E6" w:rsidRDefault="00A142E6" w:rsidP="00116349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349" w:rsidRDefault="00116349" w:rsidP="00116349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349">
        <w:rPr>
          <w:rFonts w:ascii="Times New Roman" w:hAnsi="Times New Roman" w:cs="Times New Roman"/>
          <w:b/>
          <w:sz w:val="24"/>
          <w:szCs w:val="24"/>
        </w:rPr>
        <w:lastRenderedPageBreak/>
        <w:t>Реализация целевых программ</w:t>
      </w:r>
    </w:p>
    <w:p w:rsidR="00116349" w:rsidRDefault="00116349" w:rsidP="0011634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описанных выше по соответствующим разделам и подразделам районных целевых программ </w:t>
      </w:r>
      <w:r w:rsidR="00BD4A24">
        <w:rPr>
          <w:rFonts w:ascii="Times New Roman" w:hAnsi="Times New Roman" w:cs="Times New Roman"/>
          <w:sz w:val="24"/>
          <w:szCs w:val="24"/>
        </w:rPr>
        <w:t>на прогнозируемый период 2013-2015 годы продолжа</w:t>
      </w:r>
      <w:r>
        <w:rPr>
          <w:rFonts w:ascii="Times New Roman" w:hAnsi="Times New Roman" w:cs="Times New Roman"/>
          <w:sz w:val="24"/>
          <w:szCs w:val="24"/>
        </w:rPr>
        <w:t>т работать следующие муниципальные программы:</w:t>
      </w:r>
    </w:p>
    <w:p w:rsidR="00116349" w:rsidRDefault="00116349" w:rsidP="0011634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обеспечения безопасности граждан на территории района, предупреждения возникновения ситуаций, предоставляющих опасность для жизни, здоровь</w:t>
      </w:r>
      <w:r w:rsidR="000466B1">
        <w:rPr>
          <w:rFonts w:ascii="Times New Roman" w:hAnsi="Times New Roman" w:cs="Times New Roman"/>
          <w:sz w:val="24"/>
          <w:szCs w:val="24"/>
        </w:rPr>
        <w:t>я населения, снижения количества ДТП продолжают работать РЦП «Повышение безопасности дорожного движения в Юрлинском муниципальном районе на 2014-2014г.» с объемом средств на 2013 и 2014 годы по 73,0 тыс. руб.</w:t>
      </w:r>
    </w:p>
    <w:p w:rsidR="00B3713E" w:rsidRDefault="000466B1" w:rsidP="0011634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повышения качества жизни, оказание финансовой поддержки молодым семьям продолжает действовать РЦП «Обеспечение жильем молодых семей в Юрлинском муниципальном районе</w:t>
      </w:r>
      <w:r w:rsidR="00026B6A">
        <w:rPr>
          <w:rFonts w:ascii="Times New Roman" w:hAnsi="Times New Roman" w:cs="Times New Roman"/>
          <w:sz w:val="24"/>
          <w:szCs w:val="24"/>
        </w:rPr>
        <w:t xml:space="preserve"> на 2011-2015гг.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26B6A">
        <w:rPr>
          <w:rFonts w:ascii="Times New Roman" w:hAnsi="Times New Roman" w:cs="Times New Roman"/>
          <w:sz w:val="24"/>
          <w:szCs w:val="24"/>
        </w:rPr>
        <w:t xml:space="preserve"> с объем</w:t>
      </w:r>
      <w:r w:rsidR="00B3713E">
        <w:rPr>
          <w:rFonts w:ascii="Times New Roman" w:hAnsi="Times New Roman" w:cs="Times New Roman"/>
          <w:sz w:val="24"/>
          <w:szCs w:val="24"/>
        </w:rPr>
        <w:t xml:space="preserve">ом </w:t>
      </w:r>
      <w:r w:rsidR="00026B6A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B3713E">
        <w:rPr>
          <w:rFonts w:ascii="Times New Roman" w:hAnsi="Times New Roman" w:cs="Times New Roman"/>
          <w:sz w:val="24"/>
          <w:szCs w:val="24"/>
        </w:rPr>
        <w:t xml:space="preserve"> на </w:t>
      </w:r>
      <w:r w:rsidR="00026B6A">
        <w:rPr>
          <w:rFonts w:ascii="Times New Roman" w:hAnsi="Times New Roman" w:cs="Times New Roman"/>
          <w:sz w:val="24"/>
          <w:szCs w:val="24"/>
        </w:rPr>
        <w:t xml:space="preserve">2013г. до </w:t>
      </w:r>
      <w:r w:rsidR="00B3713E">
        <w:rPr>
          <w:rFonts w:ascii="Times New Roman" w:hAnsi="Times New Roman" w:cs="Times New Roman"/>
          <w:sz w:val="24"/>
          <w:szCs w:val="24"/>
        </w:rPr>
        <w:t>1</w:t>
      </w:r>
      <w:r w:rsidR="00026B6A">
        <w:rPr>
          <w:rFonts w:ascii="Times New Roman" w:hAnsi="Times New Roman" w:cs="Times New Roman"/>
          <w:sz w:val="24"/>
          <w:szCs w:val="24"/>
        </w:rPr>
        <w:t xml:space="preserve">000,0 тыс. руб., </w:t>
      </w:r>
      <w:r w:rsidR="00B3713E">
        <w:rPr>
          <w:rFonts w:ascii="Times New Roman" w:hAnsi="Times New Roman" w:cs="Times New Roman"/>
          <w:sz w:val="24"/>
          <w:szCs w:val="24"/>
        </w:rPr>
        <w:t>на</w:t>
      </w:r>
      <w:r w:rsidR="00026B6A">
        <w:rPr>
          <w:rFonts w:ascii="Times New Roman" w:hAnsi="Times New Roman" w:cs="Times New Roman"/>
          <w:sz w:val="24"/>
          <w:szCs w:val="24"/>
        </w:rPr>
        <w:t xml:space="preserve"> 2014</w:t>
      </w:r>
      <w:r w:rsidR="00B3713E">
        <w:rPr>
          <w:rFonts w:ascii="Times New Roman" w:hAnsi="Times New Roman" w:cs="Times New Roman"/>
          <w:sz w:val="24"/>
          <w:szCs w:val="24"/>
        </w:rPr>
        <w:t xml:space="preserve">г. </w:t>
      </w:r>
      <w:r w:rsidR="00026B6A">
        <w:rPr>
          <w:rFonts w:ascii="Times New Roman" w:hAnsi="Times New Roman" w:cs="Times New Roman"/>
          <w:sz w:val="24"/>
          <w:szCs w:val="24"/>
        </w:rPr>
        <w:t xml:space="preserve"> до </w:t>
      </w:r>
      <w:r w:rsidR="00B3713E">
        <w:rPr>
          <w:rFonts w:ascii="Times New Roman" w:hAnsi="Times New Roman" w:cs="Times New Roman"/>
          <w:sz w:val="24"/>
          <w:szCs w:val="24"/>
        </w:rPr>
        <w:t>1200,0 тыс. руб.</w:t>
      </w:r>
      <w:r w:rsidR="00026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B6A" w:rsidRDefault="00026B6A" w:rsidP="0011634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заканчивает свое действие в 2013г. РЦП «Профилактика безнадзорности правонарушений и преступлений в Юрлинском муниципальном районе на 2011-2013гг.» и РЦП «Профилактика правонарушений в Юрлинском муниципальном районе» с объемами средств 318,5 тыс. руб. и 218,0 тыс. руб. соответственно.</w:t>
      </w:r>
    </w:p>
    <w:p w:rsidR="00026B6A" w:rsidRDefault="00026B6A" w:rsidP="0011634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4A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оследний год действует программа «Улучшение жилищных условий граждан проживающих в Юрлинском муниципальном районе до 2013г.» с объемом средств в 2013г. – 2000,0 тыс. руб.</w:t>
      </w:r>
    </w:p>
    <w:p w:rsidR="00026B6A" w:rsidRDefault="00026B6A" w:rsidP="0011634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продолжает свое действие в 2013- 2014 годах РЦП «Предупреждение и борьба с заболеваниями социального характера в Юрлинском муниципальном районе</w:t>
      </w:r>
      <w:r w:rsidR="00B00797">
        <w:rPr>
          <w:rFonts w:ascii="Times New Roman" w:hAnsi="Times New Roman" w:cs="Times New Roman"/>
          <w:sz w:val="24"/>
          <w:szCs w:val="24"/>
        </w:rPr>
        <w:t xml:space="preserve"> на 2013-2014г.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0797">
        <w:rPr>
          <w:rFonts w:ascii="Times New Roman" w:hAnsi="Times New Roman" w:cs="Times New Roman"/>
          <w:sz w:val="24"/>
          <w:szCs w:val="24"/>
        </w:rPr>
        <w:t xml:space="preserve"> с объемами средств – 306,0 тыс. руб. и 291,0 тыс. руб. по годам. Также РЦП «Развитие </w:t>
      </w:r>
      <w:r w:rsidR="004D4875">
        <w:rPr>
          <w:rFonts w:ascii="Times New Roman" w:hAnsi="Times New Roman" w:cs="Times New Roman"/>
          <w:sz w:val="24"/>
          <w:szCs w:val="24"/>
        </w:rPr>
        <w:t>турризма</w:t>
      </w:r>
      <w:r w:rsidR="00B00797">
        <w:rPr>
          <w:rFonts w:ascii="Times New Roman" w:hAnsi="Times New Roman" w:cs="Times New Roman"/>
          <w:sz w:val="24"/>
          <w:szCs w:val="24"/>
        </w:rPr>
        <w:t xml:space="preserve"> в Юрлинском муниципальном районе» по 1000,0 тыс. руб. и 1500,0 тыс. руб. соответственно по годам.</w:t>
      </w:r>
    </w:p>
    <w:p w:rsidR="00116349" w:rsidRPr="00116349" w:rsidRDefault="00116349" w:rsidP="0011634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5A3" w:rsidRDefault="00E645A3" w:rsidP="009B7E8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797" w:rsidRDefault="00B00797" w:rsidP="00E645A3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A3" w:rsidRDefault="00E645A3" w:rsidP="00E645A3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A3">
        <w:rPr>
          <w:rFonts w:ascii="Times New Roman" w:hAnsi="Times New Roman" w:cs="Times New Roman"/>
          <w:b/>
          <w:sz w:val="24"/>
          <w:szCs w:val="24"/>
        </w:rPr>
        <w:t>Межбюджетные трансферты (1400)</w:t>
      </w:r>
    </w:p>
    <w:p w:rsidR="00E645A3" w:rsidRDefault="00E645A3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Выравнивание уровня бюджетной обеспеченности поселений производится посредством создания  районного фонда поддержки поселений (РФФПП).</w:t>
      </w:r>
    </w:p>
    <w:p w:rsidR="00E645A3" w:rsidRDefault="00E645A3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 фонд финансовой поддержки поселений сформирован в соответствии с нормами краевого законодательства и составляет: на 2013г. – 27845,7 тыс. руб., на 2014г. – 30024,4 тыс. руб., на 2015г. – 32286,6 тыс. руб.</w:t>
      </w:r>
    </w:p>
    <w:p w:rsidR="00E645A3" w:rsidRDefault="00E645A3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2012г. объем РФФПП на 2013г. увеличен на 1532,9 тыс. руб. или на 5,8%.</w:t>
      </w:r>
    </w:p>
    <w:p w:rsidR="00E645A3" w:rsidRDefault="00E645A3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797" w:rsidRDefault="00B00797" w:rsidP="00B00797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797">
        <w:rPr>
          <w:rFonts w:ascii="Times New Roman" w:hAnsi="Times New Roman" w:cs="Times New Roman"/>
          <w:b/>
          <w:sz w:val="24"/>
          <w:szCs w:val="24"/>
        </w:rPr>
        <w:t>Программа муниципальных гарантий</w:t>
      </w:r>
    </w:p>
    <w:p w:rsidR="00B00797" w:rsidRDefault="00B00797" w:rsidP="00B0079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 предоставление гарантий Юрлинского муниципального района сельским поселениям, расположенным на территории Юрлинского муниципального района, в целях привлечения ими кредитов кредитных организаций на исполнение расходных обязательств поселений, в объ</w:t>
      </w:r>
      <w:r w:rsidR="004D487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мах на: 2013 год – 889,9 тыс. руб. на 2014г. – 963,9 тыс. руб., на 2015г. – 1017,9 тыс. </w:t>
      </w:r>
    </w:p>
    <w:p w:rsidR="00B00797" w:rsidRPr="00B00797" w:rsidRDefault="00B00797" w:rsidP="00B0079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E645A3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2E6" w:rsidRDefault="00A142E6" w:rsidP="00E645A3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A3" w:rsidRDefault="00E645A3" w:rsidP="00E645A3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Инвестиционные </w:t>
      </w:r>
      <w:r w:rsidR="00B00797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E645A3" w:rsidRDefault="00E645A3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расходов районного бюджета предусматриваются расходы на инвестиции:</w:t>
      </w:r>
    </w:p>
    <w:p w:rsidR="00E645A3" w:rsidRDefault="00E645A3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D4875">
        <w:rPr>
          <w:rFonts w:ascii="Times New Roman" w:hAnsi="Times New Roman" w:cs="Times New Roman"/>
          <w:sz w:val="24"/>
          <w:szCs w:val="24"/>
        </w:rPr>
        <w:t xml:space="preserve">этих </w:t>
      </w:r>
      <w:r>
        <w:rPr>
          <w:rFonts w:ascii="Times New Roman" w:hAnsi="Times New Roman" w:cs="Times New Roman"/>
          <w:sz w:val="24"/>
          <w:szCs w:val="24"/>
        </w:rPr>
        <w:t xml:space="preserve">средств на 2013г. определен в </w:t>
      </w:r>
      <w:r w:rsidR="004D4875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2E6">
        <w:rPr>
          <w:rFonts w:ascii="Times New Roman" w:hAnsi="Times New Roman" w:cs="Times New Roman"/>
          <w:sz w:val="24"/>
          <w:szCs w:val="24"/>
        </w:rPr>
        <w:t>13778,0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2014г. в сумме </w:t>
      </w:r>
      <w:r w:rsidR="00B00797">
        <w:rPr>
          <w:rFonts w:ascii="Times New Roman" w:hAnsi="Times New Roman" w:cs="Times New Roman"/>
          <w:sz w:val="24"/>
          <w:szCs w:val="24"/>
        </w:rPr>
        <w:t>21</w:t>
      </w:r>
      <w:r w:rsidR="002F1749">
        <w:rPr>
          <w:rFonts w:ascii="Times New Roman" w:hAnsi="Times New Roman" w:cs="Times New Roman"/>
          <w:sz w:val="24"/>
          <w:szCs w:val="24"/>
        </w:rPr>
        <w:t>727,5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2015г. </w:t>
      </w:r>
      <w:r w:rsidR="002F1749">
        <w:rPr>
          <w:rFonts w:ascii="Times New Roman" w:hAnsi="Times New Roman" w:cs="Times New Roman"/>
          <w:sz w:val="24"/>
          <w:szCs w:val="24"/>
        </w:rPr>
        <w:t>14727,5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 на планируемый период принимаются новые расходные обязательства, это:</w:t>
      </w:r>
    </w:p>
    <w:p w:rsidR="00E645A3" w:rsidRDefault="00E645A3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 плотины в с. Юрла и </w:t>
      </w:r>
      <w:r w:rsidR="002D75CB">
        <w:rPr>
          <w:rFonts w:ascii="Times New Roman" w:hAnsi="Times New Roman" w:cs="Times New Roman"/>
          <w:sz w:val="24"/>
          <w:szCs w:val="24"/>
        </w:rPr>
        <w:t>ремонт плотины в д. Пестерева на р. Лопва;</w:t>
      </w:r>
    </w:p>
    <w:p w:rsidR="002D75CB" w:rsidRDefault="002D75CB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 детского сада на </w:t>
      </w:r>
      <w:r w:rsidR="00A142E6">
        <w:rPr>
          <w:rFonts w:ascii="Times New Roman" w:hAnsi="Times New Roman" w:cs="Times New Roman"/>
          <w:sz w:val="24"/>
          <w:szCs w:val="24"/>
        </w:rPr>
        <w:t>80-</w:t>
      </w:r>
      <w:r>
        <w:rPr>
          <w:rFonts w:ascii="Times New Roman" w:hAnsi="Times New Roman" w:cs="Times New Roman"/>
          <w:sz w:val="24"/>
          <w:szCs w:val="24"/>
        </w:rPr>
        <w:t>100 мест в с. Юрла;</w:t>
      </w:r>
    </w:p>
    <w:p w:rsidR="004409F3" w:rsidRDefault="004409F3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минидетсадов на 20 мест в д. Б – Половина и д. Чужья;</w:t>
      </w:r>
    </w:p>
    <w:p w:rsidR="002D75CB" w:rsidRDefault="002D75CB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 </w:t>
      </w:r>
      <w:r w:rsidR="00A142E6">
        <w:rPr>
          <w:rFonts w:ascii="Times New Roman" w:hAnsi="Times New Roman" w:cs="Times New Roman"/>
          <w:sz w:val="24"/>
          <w:szCs w:val="24"/>
        </w:rPr>
        <w:t>школьных стадионов в д. Чужья и с. Юм;</w:t>
      </w:r>
    </w:p>
    <w:p w:rsidR="002D75CB" w:rsidRDefault="004409F3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проекта планировки с. Юрла.</w:t>
      </w:r>
    </w:p>
    <w:p w:rsidR="002D75CB" w:rsidRDefault="002D75CB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5CB" w:rsidRDefault="002D75CB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5CB" w:rsidRDefault="002D75CB" w:rsidP="00E645A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2E6" w:rsidRDefault="00A142E6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75CB" w:rsidRDefault="002D75CB" w:rsidP="002D75C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С.А. Штейникова</w:t>
      </w:r>
    </w:p>
    <w:p w:rsidR="00F03BE3" w:rsidRPr="00A142E6" w:rsidRDefault="002D75CB" w:rsidP="00A142E6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21166</w:t>
      </w:r>
    </w:p>
    <w:p w:rsidR="00F03BE3" w:rsidRPr="00AD1660" w:rsidRDefault="00F03BE3" w:rsidP="00AD166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3BE3" w:rsidRPr="00AD1660" w:rsidSect="00CD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1628A"/>
    <w:multiLevelType w:val="hybridMultilevel"/>
    <w:tmpl w:val="0D003562"/>
    <w:lvl w:ilvl="0" w:tplc="033ED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B64E0F"/>
    <w:multiLevelType w:val="hybridMultilevel"/>
    <w:tmpl w:val="C4209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3970C0"/>
    <w:multiLevelType w:val="hybridMultilevel"/>
    <w:tmpl w:val="87A651A8"/>
    <w:lvl w:ilvl="0" w:tplc="033EDEB2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4E99"/>
    <w:rsid w:val="00021802"/>
    <w:rsid w:val="00026B6A"/>
    <w:rsid w:val="000466B1"/>
    <w:rsid w:val="00066698"/>
    <w:rsid w:val="000F6846"/>
    <w:rsid w:val="00116349"/>
    <w:rsid w:val="00187D0F"/>
    <w:rsid w:val="001D79BB"/>
    <w:rsid w:val="00267218"/>
    <w:rsid w:val="00284E99"/>
    <w:rsid w:val="002D75CB"/>
    <w:rsid w:val="002F1749"/>
    <w:rsid w:val="00401CA5"/>
    <w:rsid w:val="004409F3"/>
    <w:rsid w:val="00483872"/>
    <w:rsid w:val="004D4875"/>
    <w:rsid w:val="004E7512"/>
    <w:rsid w:val="00503A6E"/>
    <w:rsid w:val="005437EF"/>
    <w:rsid w:val="005C4658"/>
    <w:rsid w:val="005E52B1"/>
    <w:rsid w:val="005F1FA3"/>
    <w:rsid w:val="00600B39"/>
    <w:rsid w:val="00655D8B"/>
    <w:rsid w:val="0066048D"/>
    <w:rsid w:val="0068202C"/>
    <w:rsid w:val="00714E5C"/>
    <w:rsid w:val="00737008"/>
    <w:rsid w:val="00761339"/>
    <w:rsid w:val="00772A65"/>
    <w:rsid w:val="007A3514"/>
    <w:rsid w:val="007A5FC6"/>
    <w:rsid w:val="00846855"/>
    <w:rsid w:val="008609D0"/>
    <w:rsid w:val="008C2E0B"/>
    <w:rsid w:val="008F1EA0"/>
    <w:rsid w:val="008F2C10"/>
    <w:rsid w:val="008F6D38"/>
    <w:rsid w:val="009B7E80"/>
    <w:rsid w:val="009C76F9"/>
    <w:rsid w:val="009D7BCF"/>
    <w:rsid w:val="009E6725"/>
    <w:rsid w:val="00A142E6"/>
    <w:rsid w:val="00AB59AA"/>
    <w:rsid w:val="00AC5DB5"/>
    <w:rsid w:val="00AD1660"/>
    <w:rsid w:val="00AF74C7"/>
    <w:rsid w:val="00B00797"/>
    <w:rsid w:val="00B05A30"/>
    <w:rsid w:val="00B322AD"/>
    <w:rsid w:val="00B3713E"/>
    <w:rsid w:val="00BD4A24"/>
    <w:rsid w:val="00BE2A5F"/>
    <w:rsid w:val="00C04555"/>
    <w:rsid w:val="00C46001"/>
    <w:rsid w:val="00CC00D5"/>
    <w:rsid w:val="00CD4266"/>
    <w:rsid w:val="00CE646E"/>
    <w:rsid w:val="00D25A82"/>
    <w:rsid w:val="00D43B40"/>
    <w:rsid w:val="00D810BC"/>
    <w:rsid w:val="00DA2836"/>
    <w:rsid w:val="00E10B1A"/>
    <w:rsid w:val="00E60CF0"/>
    <w:rsid w:val="00E63FD4"/>
    <w:rsid w:val="00E645A3"/>
    <w:rsid w:val="00E76947"/>
    <w:rsid w:val="00EC14DC"/>
    <w:rsid w:val="00EC79E3"/>
    <w:rsid w:val="00F03BE3"/>
    <w:rsid w:val="00F27DA0"/>
    <w:rsid w:val="00F5146F"/>
    <w:rsid w:val="00F925BE"/>
    <w:rsid w:val="00FB11C8"/>
    <w:rsid w:val="00FF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5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AECF-D49A-456C-BC26-EC995D03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</Company>
  <LinksUpToDate>false</LinksUpToDate>
  <CharactersWithSpaces>25808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</dc:creator>
  <cp:lastModifiedBy>Владелец</cp:lastModifiedBy>
  <cp:revision>2</cp:revision>
  <cp:lastPrinted>2012-11-01T04:12:00Z</cp:lastPrinted>
  <dcterms:created xsi:type="dcterms:W3CDTF">2011-02-22T03:14:00Z</dcterms:created>
  <dcterms:modified xsi:type="dcterms:W3CDTF">2011-02-22T03:14:00Z</dcterms:modified>
</cp:coreProperties>
</file>