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521E">
        <w:rPr>
          <w:rFonts w:ascii="Times New Roman" w:eastAsia="Times New Roman" w:hAnsi="Times New Roman" w:cs="Times New Roman"/>
          <w:sz w:val="28"/>
          <w:szCs w:val="28"/>
        </w:rPr>
        <w:t>23.03.2017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ED521E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5E4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65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2D6558">
        <w:rPr>
          <w:rFonts w:ascii="Times New Roman" w:eastAsia="Times New Roman" w:hAnsi="Times New Roman" w:cs="Times New Roman"/>
          <w:sz w:val="28"/>
          <w:szCs w:val="28"/>
        </w:rPr>
        <w:t>двухквартирного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с. Юрла, ул. </w:t>
      </w:r>
      <w:r w:rsidR="002D6558">
        <w:rPr>
          <w:rFonts w:ascii="Times New Roman" w:eastAsia="Times New Roman" w:hAnsi="Times New Roman" w:cs="Times New Roman"/>
          <w:sz w:val="28"/>
          <w:szCs w:val="28"/>
        </w:rPr>
        <w:t>им. Л.Ф. Мельчакова, д.5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D25E47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2D6558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2D6558">
        <w:rPr>
          <w:rFonts w:ascii="Courier New" w:hAnsi="Courier New" w:cs="Courier New"/>
          <w:sz w:val="20"/>
          <w:u w:val="single"/>
        </w:rPr>
        <w:t>Осипова Н.Н. № 9 от 03.03.2017 г._____________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E664BF">
        <w:rPr>
          <w:rFonts w:ascii="Courier New" w:hAnsi="Courier New" w:cs="Courier New"/>
          <w:sz w:val="20"/>
          <w:u w:val="single"/>
        </w:rPr>
        <w:t>_______________</w:t>
      </w:r>
      <w:r w:rsidR="00E10806">
        <w:rPr>
          <w:rFonts w:ascii="Courier New" w:hAnsi="Courier New" w:cs="Courier New"/>
          <w:sz w:val="20"/>
          <w:u w:val="single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2D6558">
        <w:rPr>
          <w:rFonts w:ascii="Courier New" w:hAnsi="Courier New" w:cs="Courier New"/>
          <w:sz w:val="20"/>
          <w:u w:val="single"/>
        </w:rPr>
        <w:t>0820001:358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E664BF">
        <w:rPr>
          <w:rFonts w:ascii="Courier New" w:hAnsi="Courier New" w:cs="Courier New"/>
          <w:sz w:val="20"/>
          <w:u w:val="single"/>
        </w:rPr>
        <w:t>с. Юрла,</w:t>
      </w:r>
      <w:r w:rsidR="00D25E47">
        <w:rPr>
          <w:rFonts w:ascii="Courier New" w:hAnsi="Courier New" w:cs="Courier New"/>
          <w:sz w:val="20"/>
          <w:u w:val="single"/>
        </w:rPr>
        <w:t xml:space="preserve"> ул.</w:t>
      </w:r>
      <w:r w:rsidR="002D6558">
        <w:rPr>
          <w:rFonts w:ascii="Courier New" w:hAnsi="Courier New" w:cs="Courier New"/>
          <w:sz w:val="20"/>
          <w:u w:val="single"/>
        </w:rPr>
        <w:t>им. Л.Ф. Мельчакова, д.5</w:t>
      </w:r>
      <w:r w:rsidR="00D25E47">
        <w:rPr>
          <w:rFonts w:ascii="Courier New" w:hAnsi="Courier New" w:cs="Courier New"/>
          <w:sz w:val="20"/>
          <w:u w:val="single"/>
        </w:rPr>
        <w:t xml:space="preserve">___________________________________________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2D6558">
        <w:rPr>
          <w:rFonts w:ascii="Courier New" w:hAnsi="Courier New" w:cs="Courier New"/>
          <w:sz w:val="20"/>
          <w:u w:val="single"/>
        </w:rPr>
        <w:t>25</w:t>
      </w:r>
      <w:r w:rsidR="00D25E47">
        <w:rPr>
          <w:rFonts w:ascii="Courier New" w:hAnsi="Courier New" w:cs="Courier New"/>
          <w:sz w:val="20"/>
          <w:u w:val="single"/>
        </w:rPr>
        <w:t>00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2D6558">
        <w:rPr>
          <w:rFonts w:ascii="Courier New" w:hAnsi="Courier New" w:cs="Courier New"/>
          <w:sz w:val="20"/>
          <w:u w:val="single"/>
        </w:rPr>
        <w:t>25</w:t>
      </w:r>
      <w:r w:rsidR="00D25E47">
        <w:rPr>
          <w:rFonts w:ascii="Courier New" w:hAnsi="Courier New" w:cs="Courier New"/>
          <w:sz w:val="20"/>
          <w:u w:val="single"/>
        </w:rPr>
        <w:t>00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A1647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E00042">
        <w:rPr>
          <w:rFonts w:ascii="Courier New" w:hAnsi="Courier New" w:cs="Courier New"/>
          <w:sz w:val="20"/>
          <w:u w:val="single"/>
        </w:rPr>
        <w:t>.</w:t>
      </w:r>
      <w:r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2D655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блокированные жилые дома в 2-4 этажа с придомовыми участками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</w:t>
      </w:r>
      <w:r w:rsidR="00E00042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_________</w:t>
      </w:r>
      <w:r w:rsidR="00175504"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D6558">
        <w:rPr>
          <w:rFonts w:ascii="Courier New" w:hAnsi="Courier New" w:cs="Courier New"/>
          <w:sz w:val="20"/>
          <w:u w:val="single"/>
        </w:rPr>
        <w:t>двухквартирный жилой дом</w:t>
      </w:r>
      <w:r w:rsidR="00175504">
        <w:rPr>
          <w:rFonts w:ascii="Courier New" w:hAnsi="Courier New" w:cs="Courier New"/>
          <w:sz w:val="20"/>
        </w:rPr>
        <w:t>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481"/>
        <w:gridCol w:w="850"/>
        <w:gridCol w:w="731"/>
        <w:gridCol w:w="906"/>
      </w:tblGrid>
      <w:tr w:rsidR="00030436" w:rsidRPr="00175504" w:rsidTr="002D6558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48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58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 w:rsidTr="002D6558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48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73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 w:rsidTr="002D6558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8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8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2D6558">
        <w:tc>
          <w:tcPr>
            <w:tcW w:w="1304" w:type="dxa"/>
          </w:tcPr>
          <w:p w:rsidR="00030436" w:rsidRPr="00175504" w:rsidRDefault="00834B6D" w:rsidP="002D6558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2D6558">
              <w:rPr>
                <w:rFonts w:ascii="Courier New" w:hAnsi="Courier New" w:cs="Courier New"/>
              </w:rPr>
              <w:t>0820001:358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2D6558" w:rsidP="00D25E4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D25E47">
              <w:rPr>
                <w:rFonts w:ascii="Courier New" w:hAnsi="Courier New" w:cs="Courier New"/>
              </w:rPr>
              <w:t>00</w:t>
            </w:r>
          </w:p>
        </w:tc>
        <w:tc>
          <w:tcPr>
            <w:tcW w:w="148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</w:tcPr>
          <w:p w:rsidR="00030436" w:rsidRPr="00175504" w:rsidRDefault="002D6558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731" w:type="dxa"/>
          </w:tcPr>
          <w:p w:rsidR="00030436" w:rsidRPr="00175504" w:rsidRDefault="002D6558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B64B7C">
              <w:rPr>
                <w:rFonts w:ascii="Courier New" w:hAnsi="Courier New" w:cs="Courier New"/>
              </w:rPr>
              <w:t>,0</w:t>
            </w:r>
          </w:p>
        </w:tc>
        <w:tc>
          <w:tcPr>
            <w:tcW w:w="906" w:type="dxa"/>
          </w:tcPr>
          <w:p w:rsidR="00030436" w:rsidRPr="00175504" w:rsidRDefault="002D6558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A87D8C">
              <w:rPr>
                <w:rFonts w:ascii="Courier New" w:hAnsi="Courier New" w:cs="Courier New"/>
              </w:rPr>
              <w:t>0</w:t>
            </w:r>
            <w:r w:rsidR="00D25E47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2D6558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lastRenderedPageBreak/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D6558">
        <w:rPr>
          <w:rFonts w:ascii="Courier New" w:hAnsi="Courier New" w:cs="Courier New"/>
          <w:sz w:val="20"/>
          <w:u w:val="single"/>
        </w:rPr>
        <w:t>двухквартирный жилой дом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D25E47" w:rsidP="002D6558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81:04:08200</w:t>
            </w:r>
            <w:r w:rsidR="002D6558">
              <w:rPr>
                <w:rFonts w:ascii="Courier New" w:hAnsi="Courier New" w:cs="Courier New"/>
              </w:rPr>
              <w:t>01:358</w:t>
            </w:r>
          </w:p>
        </w:tc>
        <w:tc>
          <w:tcPr>
            <w:tcW w:w="1531" w:type="dxa"/>
          </w:tcPr>
          <w:p w:rsidR="00834B6D" w:rsidRPr="00834B6D" w:rsidRDefault="002D6558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1531" w:type="dxa"/>
          </w:tcPr>
          <w:p w:rsidR="00834B6D" w:rsidRPr="00834B6D" w:rsidRDefault="002D6558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1531" w:type="dxa"/>
          </w:tcPr>
          <w:p w:rsidR="00834B6D" w:rsidRPr="00834B6D" w:rsidRDefault="002D6558" w:rsidP="00FD337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25</w:t>
            </w:r>
            <w:r w:rsidR="00D25E47">
              <w:rPr>
                <w:rFonts w:ascii="Courier New" w:hAnsi="Courier New" w:cs="Courier New"/>
                <w:sz w:val="20"/>
              </w:rPr>
              <w:t>00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FD3371" w:rsidRDefault="00834B6D" w:rsidP="00834B6D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D6558">
        <w:rPr>
          <w:rFonts w:ascii="Times New Roman" w:eastAsia="Times New Roman" w:hAnsi="Times New Roman"/>
          <w:sz w:val="28"/>
          <w:szCs w:val="28"/>
        </w:rPr>
        <w:t>двухквартирного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 жилого дома по адресу: Пермский край, </w:t>
      </w:r>
      <w:r w:rsidR="00E016E4">
        <w:rPr>
          <w:rFonts w:ascii="Times New Roman" w:eastAsia="Times New Roman" w:hAnsi="Times New Roman"/>
          <w:sz w:val="28"/>
          <w:szCs w:val="28"/>
        </w:rPr>
        <w:t xml:space="preserve">с. Юрла, </w:t>
      </w:r>
    </w:p>
    <w:p w:rsidR="00834B6D" w:rsidRDefault="00E016E4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</w:t>
      </w:r>
      <w:r w:rsidR="002D6558">
        <w:rPr>
          <w:rFonts w:ascii="Times New Roman" w:eastAsia="Times New Roman" w:hAnsi="Times New Roman"/>
          <w:sz w:val="28"/>
          <w:szCs w:val="28"/>
        </w:rPr>
        <w:t>им. Л.Ф. Мельчакова, д.5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2D6558">
      <w:pgSz w:w="11906" w:h="16838" w:code="9"/>
      <w:pgMar w:top="567" w:right="566" w:bottom="567" w:left="284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8B" w:rsidRDefault="00C10B8B" w:rsidP="004469B6">
      <w:pPr>
        <w:spacing w:after="0" w:line="240" w:lineRule="auto"/>
      </w:pPr>
      <w:r>
        <w:separator/>
      </w:r>
    </w:p>
  </w:endnote>
  <w:endnote w:type="continuationSeparator" w:id="1">
    <w:p w:rsidR="00C10B8B" w:rsidRDefault="00C10B8B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8B" w:rsidRDefault="00C10B8B" w:rsidP="004469B6">
      <w:pPr>
        <w:spacing w:after="0" w:line="240" w:lineRule="auto"/>
      </w:pPr>
      <w:r>
        <w:separator/>
      </w:r>
    </w:p>
  </w:footnote>
  <w:footnote w:type="continuationSeparator" w:id="1">
    <w:p w:rsidR="00C10B8B" w:rsidRDefault="00C10B8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85833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2D6558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0E4A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16472"/>
    <w:rsid w:val="00A4427C"/>
    <w:rsid w:val="00A56A5E"/>
    <w:rsid w:val="00A73D69"/>
    <w:rsid w:val="00A87D8C"/>
    <w:rsid w:val="00A9013B"/>
    <w:rsid w:val="00AE5E4D"/>
    <w:rsid w:val="00AE61FD"/>
    <w:rsid w:val="00B3660F"/>
    <w:rsid w:val="00B51B29"/>
    <w:rsid w:val="00B64B7C"/>
    <w:rsid w:val="00B85078"/>
    <w:rsid w:val="00BB1774"/>
    <w:rsid w:val="00BF1B8A"/>
    <w:rsid w:val="00C0518A"/>
    <w:rsid w:val="00C07D74"/>
    <w:rsid w:val="00C101DC"/>
    <w:rsid w:val="00C10B8B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ED521E"/>
    <w:rsid w:val="00F32452"/>
    <w:rsid w:val="00F51D07"/>
    <w:rsid w:val="00F555F6"/>
    <w:rsid w:val="00F6284A"/>
    <w:rsid w:val="00F82DC0"/>
    <w:rsid w:val="00F92ACB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76</cp:revision>
  <cp:lastPrinted>2017-03-22T11:00:00Z</cp:lastPrinted>
  <dcterms:created xsi:type="dcterms:W3CDTF">2015-02-25T12:19:00Z</dcterms:created>
  <dcterms:modified xsi:type="dcterms:W3CDTF">2017-03-30T08:13:00Z</dcterms:modified>
</cp:coreProperties>
</file>