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right="424"/>
        <w:jc w:val="center"/>
        <w:rPr>
          <w:sz w:val="28"/>
          <w:szCs w:val="28"/>
        </w:rPr>
      </w:pPr>
      <w:r>
        <w:rPr/>
        <w:drawing>
          <wp:inline distT="0" distB="0" distL="0" distR="0">
            <wp:extent cx="788670" cy="733425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7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clear" w:pos="708"/>
          <w:tab w:val="left" w:pos="540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>
      <w:pPr>
        <w:pStyle w:val="Normal"/>
        <w:tabs>
          <w:tab w:val="clear" w:pos="708"/>
          <w:tab w:val="left" w:pos="540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ЮРЛИНСКОГО МУНИЦИПАЛЬНОГО ОКРУГА</w:t>
      </w:r>
    </w:p>
    <w:p>
      <w:pPr>
        <w:pStyle w:val="Normal"/>
        <w:tabs>
          <w:tab w:val="clear" w:pos="708"/>
          <w:tab w:val="left" w:pos="540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ПЕРМСКОГО КРАЯ</w:t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ab/>
        <w:tab/>
        <w:tab/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 О С Т А Н О В Л Е Н И Е</w:t>
      </w:r>
    </w:p>
    <w:p>
      <w:pPr>
        <w:pStyle w:val="Normal"/>
        <w:tabs>
          <w:tab w:val="clear" w:pos="708"/>
          <w:tab w:val="left" w:pos="1200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  <w:u w:val="none"/>
        </w:rPr>
        <w:t xml:space="preserve">14.05.2025 </w:t>
      </w:r>
      <w:r>
        <w:rPr>
          <w:sz w:val="28"/>
          <w:szCs w:val="28"/>
        </w:rPr>
        <w:t xml:space="preserve">                                                                                  </w:t>
      </w:r>
      <w:r>
        <w:rPr>
          <w:sz w:val="28"/>
          <w:szCs w:val="28"/>
          <w:u w:val="none"/>
        </w:rPr>
        <w:t>№  437</w:t>
      </w:r>
    </w:p>
    <w:p>
      <w:pPr>
        <w:pStyle w:val="Normal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</w:r>
    </w:p>
    <w:tbl>
      <w:tblPr>
        <w:tblW w:w="48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800"/>
      </w:tblGrid>
      <w:tr>
        <w:trPr>
          <w:trHeight w:val="926" w:hRule="atLeast"/>
        </w:trPr>
        <w:tc>
          <w:tcPr>
            <w:tcW w:w="4800" w:type="dxa"/>
            <w:tcBorders/>
          </w:tcPr>
          <w:p>
            <w:pPr>
              <w:pStyle w:val="Normal"/>
              <w:jc w:val="both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 xml:space="preserve">О внесении изменений в </w:t>
            </w:r>
            <w:r>
              <w:rPr>
                <w:rFonts w:eastAsia="Calibri" w:eastAsiaTheme="minorHAnsi"/>
                <w:b/>
                <w:bCs/>
                <w:sz w:val="28"/>
                <w:szCs w:val="28"/>
                <w:lang w:eastAsia="en-US"/>
              </w:rPr>
              <w:t>Административный регламент предоставления муниципальной услуги «Организация отдыха детей в лагерях с дневным пребыванием в каникулярное время» утверждённого Постановлением администрации Юрлинского муниципального округа Пермского края от 02.04.2024 г. № 267</w:t>
            </w:r>
            <w:bookmarkStart w:id="0" w:name="_GoBack"/>
            <w:bookmarkEnd w:id="0"/>
          </w:p>
        </w:tc>
      </w:tr>
    </w:tbl>
    <w:p>
      <w:pPr>
        <w:pStyle w:val="ListParagraph"/>
        <w:ind w:left="784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-142"/>
        <w:jc w:val="both"/>
        <w:rPr/>
      </w:pPr>
      <w:r>
        <w:rPr>
          <w:bCs/>
          <w:sz w:val="28"/>
          <w:szCs w:val="28"/>
        </w:rPr>
        <w:tab/>
        <w:tab/>
        <w:t xml:space="preserve">В соответствии с Федеральным законом от 27.07.2010 № 210-ФЗ «Об организации предоставления государственных и муниципальных услуг», Уставом муниципального образования Юрлинского муниципального округа Пермского края, Постановлением Администрации Юрлинского  муниципального округа Пермского края от 22.05.2020 г. №252 «Об утверждении порядка разработки и утверждения административных регламентов предоставления муниципальных услуг и порядок проведения экспертизы проектов административных регламентов предоставления муниципальных услуг», Постановлением Администрации Юрлинского муниципального округа от  28.03.2024 г. № 274 «Об организации отдыха, оздоровления и занятости детей на территории Юрлинского муниципального округа Пермского </w:t>
      </w:r>
      <w:r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края»,</w:t>
      </w:r>
      <w:r>
        <w:rPr>
          <w:bCs/>
          <w:sz w:val="28"/>
          <w:szCs w:val="28"/>
        </w:rPr>
        <w:t xml:space="preserve"> в</w:t>
      </w:r>
      <w:r>
        <w:rPr>
          <w:sz w:val="28"/>
          <w:szCs w:val="28"/>
        </w:rPr>
        <w:t xml:space="preserve"> целях приведения в соответствие с законодательством </w:t>
      </w:r>
      <w:r>
        <w:rPr>
          <w:bCs/>
          <w:sz w:val="28"/>
          <w:szCs w:val="28"/>
        </w:rPr>
        <w:t>Администрация Юрлинского муниципального округа Пермского края</w:t>
      </w:r>
    </w:p>
    <w:p>
      <w:pPr>
        <w:pStyle w:val="ListParagraph"/>
        <w:ind w:left="784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ind w:left="784"/>
        <w:jc w:val="both"/>
        <w:rPr>
          <w:b w:val="false"/>
          <w:bCs w:val="false"/>
        </w:rPr>
      </w:pPr>
      <w:r>
        <w:rPr>
          <w:b w:val="false"/>
          <w:bCs w:val="false"/>
          <w:sz w:val="28"/>
          <w:szCs w:val="28"/>
        </w:rPr>
        <w:t>ПОСТАНОВЛЯЕТ:</w:t>
      </w:r>
    </w:p>
    <w:p>
      <w:pPr>
        <w:pStyle w:val="ListParagraph"/>
        <w:ind w:firstLine="708" w:left="0"/>
        <w:jc w:val="both"/>
        <w:rPr>
          <w:sz w:val="28"/>
          <w:szCs w:val="28"/>
        </w:rPr>
      </w:pPr>
      <w:r>
        <w:rPr>
          <w:sz w:val="28"/>
          <w:szCs w:val="28"/>
        </w:rPr>
        <w:t>1.Внести в административный регламент предоставления муниципальной услуги «Организация отдыха детей в лагерях с дневным пребыванием в каникулярное время» утверждённый Постановлением администрации Юрлинского муниципального округа Пермского края от 02.04.2024 г. № 267 следующие изменения:</w:t>
      </w:r>
    </w:p>
    <w:p>
      <w:pPr>
        <w:pStyle w:val="ListParagraph"/>
        <w:ind w:firstLine="708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1.1. Пункт 2.9 регламента изложить в следующей редакции: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«2.9. Д</w:t>
      </w:r>
      <w:r>
        <w:rPr>
          <w:color w:val="auto"/>
          <w:sz w:val="28"/>
          <w:szCs w:val="28"/>
        </w:rPr>
        <w:t>ля предоставления муниципальной услуги Заявитель предоставляет:</w:t>
      </w:r>
    </w:p>
    <w:p>
      <w:pPr>
        <w:pStyle w:val="Default"/>
        <w:widowControl/>
        <w:suppressAutoHyphens w:val="true"/>
        <w:bidi w:val="0"/>
        <w:spacing w:before="0" w:after="0"/>
        <w:ind w:firstLine="624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1. Заявление о предоставлении муниципальной услуги согласно приложению 3 к административному регламенту;</w:t>
      </w:r>
    </w:p>
    <w:p>
      <w:pPr>
        <w:pStyle w:val="Default"/>
        <w:widowControl/>
        <w:suppressAutoHyphens w:val="true"/>
        <w:bidi w:val="0"/>
        <w:spacing w:before="0" w:after="0"/>
        <w:ind w:firstLine="624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Оригиналы и копии: </w:t>
      </w:r>
    </w:p>
    <w:p>
      <w:pPr>
        <w:pStyle w:val="Default"/>
        <w:widowControl/>
        <w:suppressAutoHyphens w:val="true"/>
        <w:bidi w:val="0"/>
        <w:spacing w:before="0" w:after="0"/>
        <w:ind w:firstLine="51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-паспорта или иного документа, удостоверяющего личность заявителя;</w:t>
      </w:r>
    </w:p>
    <w:p>
      <w:pPr>
        <w:pStyle w:val="Default"/>
        <w:widowControl/>
        <w:suppressAutoHyphens w:val="true"/>
        <w:bidi w:val="0"/>
        <w:spacing w:before="0" w:after="0"/>
        <w:ind w:firstLine="51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свидетельства о рождении ребенка или, для иностранных граждан и лиц без гражданства, – документа(ов), удостоверяющего(их) личность ребенка (если возраст ребенка до 14 лет на момент предоставления муниципальной услуги); </w:t>
      </w:r>
    </w:p>
    <w:p>
      <w:pPr>
        <w:pStyle w:val="Default"/>
        <w:widowControl/>
        <w:suppressAutoHyphens w:val="true"/>
        <w:bidi w:val="0"/>
        <w:spacing w:before="0" w:after="0"/>
        <w:ind w:firstLine="51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паспорта ребенка (по достижении ребенком 14 лет на момент предоставления муниципальной услуги); </w:t>
      </w:r>
    </w:p>
    <w:p>
      <w:pPr>
        <w:pStyle w:val="Default"/>
        <w:widowControl/>
        <w:suppressAutoHyphens w:val="true"/>
        <w:bidi w:val="0"/>
        <w:spacing w:before="0" w:after="0"/>
        <w:ind w:firstLine="510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свидетельства о регистрации ребенка по месту жительства или по месту пребывания на закрепленной территории (если возраст ребенка до 14 лет на момент предоставления муниципальной услуги); </w:t>
      </w:r>
    </w:p>
    <w:p>
      <w:pPr>
        <w:pStyle w:val="Default"/>
        <w:widowControl/>
        <w:suppressAutoHyphens w:val="true"/>
        <w:bidi w:val="0"/>
        <w:spacing w:before="0" w:after="0"/>
        <w:ind w:firstLine="510" w:left="0" w:right="0"/>
        <w:jc w:val="both"/>
        <w:rPr/>
      </w:pPr>
      <w:r>
        <w:rPr>
          <w:color w:val="auto"/>
          <w:sz w:val="28"/>
          <w:szCs w:val="28"/>
        </w:rPr>
        <w:t xml:space="preserve">- </w:t>
      </w:r>
      <w:r>
        <w:rPr>
          <w:rStyle w:val="Strong"/>
          <w:b w:val="false"/>
          <w:bCs w:val="false"/>
          <w:color w:val="auto"/>
          <w:sz w:val="28"/>
          <w:szCs w:val="28"/>
        </w:rPr>
        <w:t>страхового номера индивидуального лицевого счёта</w:t>
      </w:r>
      <w:r>
        <w:rPr>
          <w:rStyle w:val="Strong"/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заявителя (СНИЛС);</w:t>
      </w:r>
    </w:p>
    <w:p>
      <w:pPr>
        <w:pStyle w:val="Default"/>
        <w:widowControl/>
        <w:suppressAutoHyphens w:val="true"/>
        <w:bidi w:val="0"/>
        <w:spacing w:before="0" w:after="0"/>
        <w:ind w:firstLine="510" w:left="0" w:right="0"/>
        <w:jc w:val="both"/>
        <w:rPr/>
      </w:pPr>
      <w:r>
        <w:rPr>
          <w:color w:val="auto"/>
          <w:sz w:val="28"/>
          <w:szCs w:val="28"/>
        </w:rPr>
        <w:t xml:space="preserve">- </w:t>
      </w:r>
      <w:r>
        <w:rPr>
          <w:rStyle w:val="Strong"/>
          <w:b w:val="false"/>
          <w:bCs w:val="false"/>
          <w:color w:val="auto"/>
          <w:sz w:val="28"/>
          <w:szCs w:val="28"/>
        </w:rPr>
        <w:t xml:space="preserve">страхового номера индивидуального лицевого счёта </w:t>
      </w:r>
      <w:r>
        <w:rPr>
          <w:color w:val="auto"/>
          <w:sz w:val="28"/>
          <w:szCs w:val="28"/>
        </w:rPr>
        <w:t>ребенка (СНИЛС);</w:t>
      </w:r>
    </w:p>
    <w:p>
      <w:pPr>
        <w:pStyle w:val="Default"/>
        <w:widowControl/>
        <w:suppressAutoHyphens w:val="true"/>
        <w:bidi w:val="0"/>
        <w:spacing w:before="0" w:after="0"/>
        <w:ind w:firstLine="624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3. Заявители, являющиеся иностранными гражданами и лицами без гражданства, дополнительно предъявляют документ, подтверждающий право заявителя на пребывание в Российской Федерации. 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>
      <w:pPr>
        <w:pStyle w:val="Default"/>
        <w:widowControl/>
        <w:suppressAutoHyphens w:val="true"/>
        <w:bidi w:val="0"/>
        <w:spacing w:before="0" w:after="0"/>
        <w:ind w:firstLine="624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4.Копию документа, подтверждающего постановку несовершеннолетнего на учет как находящегося в социально опасном положении (для родителей (законных представителей) детей, состоящих на учете в комиссиях по делам несовершеннолетних и защите их прав как находящиеся в социально опасном положении);</w:t>
      </w:r>
    </w:p>
    <w:p>
      <w:pPr>
        <w:pStyle w:val="Default"/>
        <w:widowControl/>
        <w:suppressAutoHyphens w:val="true"/>
        <w:bidi w:val="0"/>
        <w:spacing w:before="0" w:after="0"/>
        <w:ind w:firstLine="624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5. Копию документа, подтверждающего установление инвалидности ребенка (для родителей (законных представителей) детей-инвалидов);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копию документа, подтверждающего признание семьи нуждающейся в предоставлении мер социальной поддержки и (или) муниципальной поддержки отдыха детей и их оздоровления (для родителей (законных представителей) детей из семьи, признанной нуждающейся в предоставлении мер социальной поддержки), (за исключением случая, когда муниципальная поддержка запрашивается для ребенка-инвалида);</w:t>
      </w:r>
    </w:p>
    <w:p>
      <w:pPr>
        <w:pStyle w:val="Default"/>
        <w:widowControl/>
        <w:suppressAutoHyphens w:val="true"/>
        <w:bidi w:val="0"/>
        <w:spacing w:before="0" w:after="0"/>
        <w:ind w:firstLine="624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6. Копию документа, подтверждающего статус многодетности семьи (для родителей (законных представителей) детей из многодетной семьи).</w:t>
      </w:r>
    </w:p>
    <w:p>
      <w:pPr>
        <w:pStyle w:val="Default"/>
        <w:widowControl/>
        <w:suppressAutoHyphens w:val="true"/>
        <w:bidi w:val="0"/>
        <w:spacing w:before="0" w:after="0"/>
        <w:ind w:firstLine="624" w:left="0" w:right="0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7. 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Документы, подтверждающие статус ребёнка, относящегося к категории «дети участников специальной военной операции»</w:t>
      </w:r>
      <w:r>
        <w:rPr>
          <w:color w:val="C9211E"/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>В качестве подтверждающих может быть представлен один из следующих документов: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копия контракта о прохождении военной службы гражданином в Вооруженных Силах Российской Федерации;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справка войсковой части;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выписка из приказа пункта отбора на военную службу по контракту;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запись в военном билете;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удостоверение ветерана боевых действий;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удостоверение члена семьи ветерана боевых действий; 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решение суда об объявлении гражданина, являющегося участником специальной военной операции, пропавшим без вести или умершим;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справка в соответствии с Постановлением Правительства Российской Федерации от 09 октября 2024 года № 1354 «О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области.</w:t>
      </w:r>
    </w:p>
    <w:p>
      <w:pPr>
        <w:pStyle w:val="Default"/>
        <w:widowControl/>
        <w:suppressAutoHyphens w:val="true"/>
        <w:bidi w:val="0"/>
        <w:spacing w:before="0" w:after="0"/>
        <w:ind w:firstLine="624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Обязательным для предоставления является документ, подтверждающий родство с участником специальной военной операции: свидетельство о рождении, свидетельство об усыновлении, решение суда об установлении родства, копия паспорта родителя с отметкой о детях (стр. 17), справка из архива отдела ЗАГС».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ab/>
        <w:t>2. Настоящее постановление вступает в силу с момента официального  опубликования.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ab/>
        <w:t>3. Контроль  за исполнением постановления возложить на Мелехину Н.А., заместителя главы администрации Юрлинского муниципального округа Пермского края по экономическому и социальному развитию.</w:t>
      </w:r>
    </w:p>
    <w:p>
      <w:pPr>
        <w:pStyle w:val="NoSpacing"/>
        <w:ind w:left="11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ind w:left="11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ind w:left="11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муниципального округа-</w:t>
      </w:r>
    </w:p>
    <w:p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Юрлинского</w:t>
      </w:r>
    </w:p>
    <w:p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 Пермского края                               Т.М. Моисеева</w:t>
      </w:r>
    </w:p>
    <w:p>
      <w:pPr>
        <w:pStyle w:val="Normal"/>
        <w:jc w:val="right"/>
        <w:rPr/>
      </w:pPr>
      <w:r>
        <w:rPr/>
      </w:r>
    </w:p>
    <w:p>
      <w:pPr>
        <w:pStyle w:val="Normal"/>
        <w:tabs>
          <w:tab w:val="clear" w:pos="708"/>
          <w:tab w:val="left" w:pos="5895" w:leader="none"/>
        </w:tabs>
        <w:rPr/>
      </w:pPr>
      <w:r>
        <w:rPr/>
        <w:tab/>
      </w:r>
    </w:p>
    <w:p>
      <w:pPr>
        <w:pStyle w:val="Normal"/>
        <w:jc w:val="right"/>
        <w:rPr/>
      </w:pPr>
      <w:r>
        <w:rPr/>
      </w:r>
    </w:p>
    <w:p>
      <w:pPr>
        <w:pStyle w:val="Normal"/>
        <w:tabs>
          <w:tab w:val="clear" w:pos="708"/>
          <w:tab w:val="left" w:pos="1305" w:leader="none"/>
        </w:tabs>
        <w:rPr/>
      </w:pPr>
      <w:r>
        <w:rPr/>
        <w:tab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sectPr>
      <w:type w:val="nextPage"/>
      <w:pgSz w:w="11906" w:h="16838"/>
      <w:pgMar w:left="1701" w:right="1268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ArialMT">
    <w:charset w:val="01"/>
    <w:family w:val="roman"/>
    <w:pitch w:val="variable"/>
  </w:font>
  <w:font w:name="Open Sans">
    <w:charset w:val="01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95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0393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qFormat/>
    <w:rsid w:val="00b90ecd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1" w:customStyle="1">
    <w:name w:val="Заголовок №1_"/>
    <w:link w:val="11"/>
    <w:qFormat/>
    <w:locked/>
    <w:rsid w:val="001167df"/>
    <w:rPr>
      <w:b/>
      <w:bCs/>
      <w:spacing w:val="10"/>
      <w:sz w:val="24"/>
      <w:szCs w:val="24"/>
      <w:shd w:fill="FFFFFF" w:val="clear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042006"/>
    <w:rPr>
      <w:rFonts w:ascii="Tahoma" w:hAnsi="Tahoma" w:eastAsia="Times New Roman" w:cs="Tahoma"/>
      <w:sz w:val="16"/>
      <w:szCs w:val="16"/>
      <w:lang w:eastAsia="ru-RU"/>
    </w:rPr>
  </w:style>
  <w:style w:type="character" w:styleId="Style16" w:customStyle="1">
    <w:name w:val="Верхний колонтитул Знак"/>
    <w:basedOn w:val="DefaultParagraphFont"/>
    <w:uiPriority w:val="99"/>
    <w:qFormat/>
    <w:rsid w:val="00147c6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7" w:customStyle="1">
    <w:name w:val="Нижний колонтитул Знак"/>
    <w:basedOn w:val="DefaultParagraphFont"/>
    <w:uiPriority w:val="99"/>
    <w:qFormat/>
    <w:rsid w:val="00147c6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fontstyle01" w:customStyle="1">
    <w:name w:val="fontstyle01"/>
    <w:basedOn w:val="DefaultParagraphFont"/>
    <w:qFormat/>
    <w:rsid w:val="00bb7448"/>
    <w:rPr>
      <w:rFonts w:ascii="ArialMT" w:hAnsi="ArialMT"/>
      <w:b w:val="false"/>
      <w:bCs w:val="false"/>
      <w:i w:val="false"/>
      <w:iCs w:val="false"/>
      <w:color w:val="000000"/>
      <w:sz w:val="14"/>
      <w:szCs w:val="14"/>
    </w:rPr>
  </w:style>
  <w:style w:type="character" w:styleId="Strong">
    <w:name w:val="Strong"/>
    <w:basedOn w:val="DefaultParagraphFont"/>
    <w:qFormat/>
    <w:rPr>
      <w:b/>
      <w:bCs/>
    </w:rPr>
  </w:style>
  <w:style w:type="paragraph" w:styleId="Style18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BodyText">
    <w:name w:val="Body Text"/>
    <w:basedOn w:val="Normal"/>
    <w:link w:val="Style14"/>
    <w:rsid w:val="00b90ecd"/>
    <w:pPr>
      <w:spacing w:lineRule="exact" w:line="360"/>
      <w:ind w:firstLine="709"/>
      <w:jc w:val="both"/>
    </w:pPr>
    <w:rPr>
      <w:sz w:val="28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Style19">
    <w:name w:val="Указатель"/>
    <w:basedOn w:val="Normal"/>
    <w:qFormat/>
    <w:pPr>
      <w:suppressLineNumbers/>
    </w:pPr>
    <w:rPr>
      <w:rFonts w:cs="Droid Sans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uiPriority w:val="1"/>
    <w:qFormat/>
    <w:rsid w:val="00503937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ConsPlusNormal" w:customStyle="1">
    <w:name w:val="ConsPlusNormal"/>
    <w:qFormat/>
    <w:rsid w:val="0035558e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 w:eastAsiaTheme="minorHAnsi"/>
      <w:color w:val="auto"/>
      <w:kern w:val="0"/>
      <w:sz w:val="20"/>
      <w:szCs w:val="20"/>
      <w:lang w:val="ru-RU" w:eastAsia="en-US" w:bidi="ar-SA"/>
    </w:rPr>
  </w:style>
  <w:style w:type="paragraph" w:styleId="11" w:customStyle="1">
    <w:name w:val="Заголовок №1"/>
    <w:basedOn w:val="Normal"/>
    <w:link w:val="1"/>
    <w:qFormat/>
    <w:rsid w:val="001167df"/>
    <w:pPr>
      <w:shd w:val="clear" w:color="auto" w:fill="FFFFFF"/>
      <w:spacing w:lineRule="exact" w:line="302" w:before="420" w:after="0"/>
      <w:jc w:val="center"/>
      <w:outlineLvl w:val="0"/>
    </w:pPr>
    <w:rPr>
      <w:rFonts w:ascii="Calibri" w:hAnsi="Calibri" w:eastAsia="Calibri" w:cs="" w:asciiTheme="minorHAnsi" w:cstheme="minorBidi" w:eastAsiaTheme="minorHAnsi" w:hAnsiTheme="minorHAnsi"/>
      <w:b/>
      <w:bCs/>
      <w:spacing w:val="10"/>
      <w:lang w:eastAsia="en-US"/>
    </w:rPr>
  </w:style>
  <w:style w:type="paragraph" w:styleId="ListParagraph">
    <w:name w:val="List Paragraph"/>
    <w:basedOn w:val="Normal"/>
    <w:uiPriority w:val="34"/>
    <w:qFormat/>
    <w:rsid w:val="001167df"/>
    <w:pPr>
      <w:spacing w:before="0" w:after="0"/>
      <w:ind w:left="720"/>
      <w:contextualSpacing/>
    </w:pPr>
    <w:rPr/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042006"/>
    <w:pPr/>
    <w:rPr>
      <w:rFonts w:ascii="Tahoma" w:hAnsi="Tahoma" w:cs="Tahoma"/>
      <w:sz w:val="16"/>
      <w:szCs w:val="16"/>
    </w:rPr>
  </w:style>
  <w:style w:type="paragraph" w:styleId="Style20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6"/>
    <w:uiPriority w:val="99"/>
    <w:unhideWhenUsed/>
    <w:rsid w:val="00147c6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7"/>
    <w:uiPriority w:val="99"/>
    <w:unhideWhenUsed/>
    <w:rsid w:val="00147c6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Default" w:customStyle="1">
    <w:name w:val="Default"/>
    <w:qFormat/>
    <w:rsid w:val="00df25a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uiPriority w:val="59"/>
    <w:rsid w:val="00f644a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57F71-1E0C-45FC-82E1-A6C6F0C5B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Application>LibreOffice/24.8.4.1$Linux_X86_64 LibreOffice_project/480$Build-1</Application>
  <AppVersion>15.0000</AppVersion>
  <Pages>3</Pages>
  <Words>660</Words>
  <Characters>4784</Characters>
  <CharactersWithSpaces>5544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2025-02-18T09:38:00Z</dcterms:created>
  <dc:creator>User</dc:creator>
  <dc:description/>
  <dc:language>ru-RU</dc:language>
  <cp:lastModifiedBy/>
  <cp:lastPrinted>2025-05-13T14:42:00Z</cp:lastPrinted>
  <dcterms:modified xsi:type="dcterms:W3CDTF">2025-05-14T09:38:09Z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