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промышленности и торговли Пермского края от 29.05.2026 N 03-01-03-87</w:t>
              <w:br/>
              <w:t xml:space="preserve">"Об утверждении Порядка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исключения таких объектов из схемы"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17.06.2026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ПРОМЫШЛЕННОСТИ И ТОРГОВЛИ ПЕРМСКОГО КРАЯ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29 мая 2026 г. N 03-01-03-87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 ВКЛЮЧЕНИЯ НЕСТАЦИОНАРНЫХ ТОРГОВЫХ</w:t>
      </w:r>
    </w:p>
    <w:p>
      <w:pPr>
        <w:pStyle w:val="2"/>
        <w:jc w:val="center"/>
      </w:pPr>
      <w:r>
        <w:rPr>
          <w:sz w:val="24"/>
        </w:rPr>
        <w:t xml:space="preserve">ОБЪЕКТОВ, РАЗМЕЩЕННЫХ НА ЗЕМЕЛЬНЫХ УЧАСТКАХ, НАХОДЯЩИХСЯ</w:t>
      </w:r>
    </w:p>
    <w:p>
      <w:pPr>
        <w:pStyle w:val="2"/>
        <w:jc w:val="center"/>
      </w:pPr>
      <w:r>
        <w:rPr>
          <w:sz w:val="24"/>
        </w:rPr>
        <w:t xml:space="preserve">В ЧАСТНОЙ СОБСТВЕННОСТИ, В СХЕМУ РАЗМЕЩЕНИЯ НЕСТАЦИОНАРНЫХ</w:t>
      </w:r>
    </w:p>
    <w:p>
      <w:pPr>
        <w:pStyle w:val="2"/>
        <w:jc w:val="center"/>
      </w:pPr>
      <w:r>
        <w:rPr>
          <w:sz w:val="24"/>
        </w:rPr>
        <w:t xml:space="preserve">ТОРГОВЫХ ОБЪЕКТОВ И ИСКЛЮЧЕНИЯ ТАКИХ ОБЪЕКТОВ ИЗ СХЕМЫ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8" w:tooltip="Федеральный закон от 30.01.2026 N 14-ФЗ &quot;О внесении изменений в Федеральный закон &quot;Об основах государственного регулирования торговой деятельности в Российской Федерации&quot; ------------ Не вступил в силу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30 января 2026 г. N 14-ФЗ "О внесении изменений в Федеральный закон "Об основах государственного регулирования торговой деятельности в Российской Федерации", Федеральным </w:t>
      </w:r>
      <w:hyperlink w:history="0" r:id="rId9" w:tooltip="Федеральный закон от 28.12.2009 N 381-ФЗ (ред. от 28.12.2025) &quot;Об основах государственного регулирования торговой деятельности в Российской Федерации&quot; (с изм. и доп., вступ. в силу с 01.03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28 декабря 2009 г. N 381 "Об основах государственного регулирования торговой деятельности в Российской Федерации", </w:t>
      </w:r>
      <w:hyperlink w:history="0" r:id="rId10" w:tooltip="Закон Пермского края от 30.03.2026 N 522-ПК &quot;О внесении изменений в статью 4 Закона Пермского края &quot;Об отдельных вопросах организации публичной власти Пермского края&quot; (принят ЗС ПК 19.03.2026) ------------ Не вступил в силу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Пермского края от 30 марта 2026 г. N 522-ПК "О внесении изменений в статью 4 Закона Пермского края "Об отдельных вопросах организации публичной власти Пермского края" приказываю: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32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исключения таких объектов из этой схемы (далее соответственно Порядок, Схема).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Рекомендовать органам местного самоуправления муниципальных образований Пермского края до 1 сентября 2026 г. привести правовые акты, регулирующие вопросы формирования и утверждения Схемы, в соответствие с Порядком.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Настоящий приказ вступает в силу с 1 сентября 2026 года, но не ранее чем по истечении девяноста дней после дня его официального опубликования.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Контроль за исполнением настоящего приказа возложить на заместителя министра, начальника управления потребительского рынка и лицензирования Министерства промышленности и торговли Пермского края.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Заместитель председателя</w:t>
      </w:r>
    </w:p>
    <w:p>
      <w:pPr>
        <w:pStyle w:val="0"/>
        <w:jc w:val="right"/>
      </w:pPr>
      <w:r>
        <w:rPr>
          <w:sz w:val="24"/>
        </w:rPr>
        <w:t xml:space="preserve">Правительства - министр</w:t>
      </w:r>
    </w:p>
    <w:p>
      <w:pPr>
        <w:pStyle w:val="0"/>
        <w:jc w:val="right"/>
      </w:pPr>
      <w:r>
        <w:rPr>
          <w:sz w:val="24"/>
        </w:rPr>
        <w:t xml:space="preserve">А.В.ЧИБИСОВ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</w:t>
      </w:r>
    </w:p>
    <w:p>
      <w:pPr>
        <w:pStyle w:val="0"/>
        <w:jc w:val="right"/>
      </w:pPr>
      <w:r>
        <w:rPr>
          <w:sz w:val="24"/>
        </w:rPr>
        <w:t xml:space="preserve">Министерства промышленности</w:t>
      </w:r>
    </w:p>
    <w:p>
      <w:pPr>
        <w:pStyle w:val="0"/>
        <w:jc w:val="right"/>
      </w:pPr>
      <w:r>
        <w:rPr>
          <w:sz w:val="24"/>
        </w:rPr>
        <w:t xml:space="preserve">и торговли Пермского края</w:t>
      </w:r>
    </w:p>
    <w:p>
      <w:pPr>
        <w:pStyle w:val="0"/>
        <w:jc w:val="right"/>
      </w:pPr>
      <w:r>
        <w:rPr>
          <w:sz w:val="24"/>
        </w:rPr>
        <w:t xml:space="preserve">от 29.05.2026 N 03-01-03-87</w:t>
      </w:r>
    </w:p>
    <w:p>
      <w:pPr>
        <w:pStyle w:val="0"/>
        <w:jc w:val="both"/>
      </w:pPr>
      <w:r>
        <w:rPr>
          <w:sz w:val="24"/>
        </w:rPr>
      </w:r>
    </w:p>
    <w:bookmarkStart w:id="32" w:name="P32"/>
    <w:bookmarkEnd w:id="32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ВКЛЮЧЕНИЯ НЕСТАЦИОНАРНЫХ ТОРГОВЫХ ОБЪЕКТОВ, РАЗМЕЩЕННЫХ</w:t>
      </w:r>
    </w:p>
    <w:p>
      <w:pPr>
        <w:pStyle w:val="2"/>
        <w:jc w:val="center"/>
      </w:pPr>
      <w:r>
        <w:rPr>
          <w:sz w:val="24"/>
        </w:rPr>
        <w:t xml:space="preserve">НА ЗЕМЕЛЬНЫХ УЧАСТКАХ, НАХОДЯЩИХСЯ В ЧАСТНОЙ СОБСТВЕННОСТИ,</w:t>
      </w:r>
    </w:p>
    <w:p>
      <w:pPr>
        <w:pStyle w:val="2"/>
        <w:jc w:val="center"/>
      </w:pPr>
      <w:r>
        <w:rPr>
          <w:sz w:val="24"/>
        </w:rPr>
        <w:t xml:space="preserve">В СХЕМУ РАЗМЕЩЕНИЯ НЕСТАЦИОНАРНЫХ ТОРГОВЫХ ОБЪЕКТОВ</w:t>
      </w:r>
    </w:p>
    <w:p>
      <w:pPr>
        <w:pStyle w:val="2"/>
        <w:jc w:val="center"/>
      </w:pPr>
      <w:r>
        <w:rPr>
          <w:sz w:val="24"/>
        </w:rPr>
        <w:t xml:space="preserve">И ИСКЛЮЧЕНИЯ ТАКИХ ОБЪЕКТОВ ИЗ СХЕМЫ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1.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Настоящий Порядок определяет требования к нестационарным торговым объектам и местам их размещения и процедуру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объектов, </w:t>
      </w:r>
      <w:hyperlink w:history="0" r:id="rId11" w:tooltip="Постановление Правительства Пермского края от 28.11.2017 N 966-п (ред. от 19.02.2024) &quot;Об утверждении Порядка разработки и утверждения схемы размещения нестационарных торговых объектов&quot;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разработки и утверждения которой утвержден постановлением Правительства Пермского края 28.11.2017 N 966-п "Об утверждении Порядка разработки и утверждения схемы размещения нестационарных торговых объектов", и исключения таких объектов из схемы.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Размещение и использование нестационарных торговых объектов на земельных участках, находящихся в частной собственности, осуществляется в соответствии со схемой размещения нестационарных торговых объектов соответствующего муниципального образования Пермского края (далее - Схема).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Понятия и термины, используемые в настоящем Порядке, применяются в значениях, определенных Федеральным </w:t>
      </w:r>
      <w:hyperlink w:history="0" r:id="rId12" w:tooltip="Федеральный закон от 28.12.2009 N 381-ФЗ (ред. от 28.12.2025) &quot;Об основах государственного регулирования торговой деятельности в Российской Федерации&quot; (с изм. и доп., вступ. в силу с 01.03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28.12.2009 N 381-ФЗ "Об основах государственного регулирования торговой деятельности в Российской Федерации", </w:t>
      </w:r>
      <w:hyperlink w:history="0" r:id="rId13" w:tooltip="Постановление Правительства Пермского края от 28.11.2017 N 966-п (ред. от 19.02.2024) &quot;Об утверждении Порядка разработки и утверждения схемы размещения нестационарных торговых объектов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Пермского края от 28.11.2017 N 966-п "Об утверждении Порядка разработки и утверждения схемы размещения нестационарных торговых объектов" (далее - Порядок N 966-п).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2. Требования к нестационарному торговому объекту и месту</w:t>
      </w:r>
    </w:p>
    <w:p>
      <w:pPr>
        <w:pStyle w:val="2"/>
        <w:jc w:val="center"/>
      </w:pPr>
      <w:r>
        <w:rPr>
          <w:sz w:val="24"/>
        </w:rPr>
        <w:t xml:space="preserve">его размещения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Включение нестационарных торговых объектов в Схему осуществляется в порядке, предусмотренном </w:t>
      </w:r>
      <w:hyperlink w:history="0" r:id="rId14" w:tooltip="Постановление Правительства Пермского края от 28.11.2017 N 966-п (ред. от 19.02.2024) &quot;Об утверждении Порядка разработки и утверждения схемы размещения нестационарных торговых объектов&quot; {КонсультантПлюс}">
        <w:r>
          <w:rPr>
            <w:sz w:val="24"/>
            <w:color w:val="0000ff"/>
          </w:rPr>
          <w:t xml:space="preserve">разделом III</w:t>
        </w:r>
      </w:hyperlink>
      <w:r>
        <w:rPr>
          <w:sz w:val="24"/>
        </w:rPr>
        <w:t xml:space="preserve"> Порядка N 966-п, с учетом следующего: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2.1.1. обеспечение движения пешеходов, доступа потребителей к объектам торговли, в том числе обеспечения безбарьерной среды жизнедеятельности для инвалидов и иных маломобильных групп населения, беспрепятственного подъезда спецтранспорта при чрезвычайных ситуациях, а также с соблюдением требований безопасности, пожарных и санитарных требований;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2.1.2. места размещения и использования нестационарных торговых объектов не ухудшают условия проживания и отдыха населения;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2.1.3. места размещения и использования нестационарных торговых объектов не нарушают внешний архитектурный облик сложившейся застройки;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2.1.4. внешний вид нестационарного торгового объекта соответствует требованиям, установленным правилами благоустройства территории муниципального образования Пермского края.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2.1.5. необходимость обеспечения устойчивого развития территорий муниципальных образований Пермского края, в том числе с учетом генеральных планов муниципальных образований, правил землепользования и застройки муниципальных образований (в том числе с учетом установленных градостроительных регламентов), документации по планировке территорий (в том числе с учетом возможности размещения нестационарных торговых объектов в границах образуемых и изменяемых земельных участков);</w:t>
      </w:r>
    </w:p>
    <w:bookmarkStart w:id="53" w:name="P53"/>
    <w:bookmarkEnd w:id="5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Схема не должна предусматривать места размещения и использования нестационарных торговых объектов: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2.2.1. на газонах, цветниках и прочих объектах озеленения;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2.2.2. в арках капитальных объектов;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2.2.3. на детских и спортивных площадках, площадках для отдыха;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2.2.4. в 10-метровой зоне от границ посадочных площадок остановочных пунктов городского пассажирского транспорта общего пользования;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2.2.5. на расстоянии ближе пяти метров от входов (выходов) надземных и подземных пешеходных переходов;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2.2.6. на земельных участках, зарезервированных для государственных или муниципальных нужд либо изъятых из оборота или ограниченных в обороте в соответствии с законодательством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2.2.7. в границах территорий объектов культурного наследия, за исключением границ территорий достопримечательных мест, если в соответствии с требованиями к градостроительным регламентам и режимами использования земель данных территорий размещение нестационарных торговых объектов запрещено, а также в границах зон охраны объектов культурного наследия, если в соответствии с требованиями к градостроительным регламентам и режимами использования земель данных зон охраны размещение нестационарных торговых объектов запрещено;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2.2.8. в пределах треугольников видимости нерегулируемых пешеходных переходов, перекрестков и примыканий улиц и дорог;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2.2.9. на тротуарах, если ширина свободного прохода по тротуару составляет менее 3 метров от границы проезжей части или газона или велосипедной дорожки до нестационарного торгового объекта;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2.2.10. с нарушением нормативного расстояния до существующих и проектируемых инженерных сетей и коммуникаций, а также на проектируемых и существующих инженерных сетях и коммуникациях с нарушением правил охраны и эксплуатации инженерных сетей и коммуникаций в случае отсутствия согласования размещения нестационарных торговых объектов на инженерных сетях и коммуникациях (размещение нестационарных торговых объектов в охранных зонах инженерных сетей и коммуникаций допускается в случаях, предусмотренных законодательством Российской Федерации, и при условии письменного согласования такого размещения собственниками или владельцами на ином законном основании инженерных сетей и коммуникаций (далее - ресурсоснабжающие организации));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2.2.11. с нарушением требований правил пожарной безопасности в части соблюдения противопожарных расстояний (разрывов);</w:t>
      </w:r>
    </w:p>
    <w:bookmarkStart w:id="65" w:name="P65"/>
    <w:bookmarkEnd w:id="6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2.2.12. на расстоянии менее 15 метров от мест массового пребывания людей, в том числе от объектов капитального строительства;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2.2.13. на парковках (парковочных местах), на местах (площадках) накопления твердых коммунальных отходов;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2.2.14. в границах территорий, в отношении которых установлены публичные сервитуты для прохода или проезда;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2.2.15. на проезжей части внутриквартальных проездов;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2.2.16. в границах территории, в отношении которой принято решение о комплексном развитии и (или) заключен договор о комплексном развитии территории, в соответствии с которыми планируется (осуществляется) реализация мероприятий по ее комплексному развитию, либо если границы комплексного развития территории определены в правилах землепользования и застройки муниципального образования Пермского края;</w:t>
      </w:r>
    </w:p>
    <w:bookmarkStart w:id="70" w:name="P70"/>
    <w:bookmarkEnd w:id="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2.2.17. перед фасадами, обращенными на территорию общего пользования, а также перед примыкающими к указанным фасадам боковыми фасадами, включая всю территорию до границы территории общего пользования (настоящий пункт не распространяется на населенные пункты с численностью населения менее 5 тысяч человек);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2.2.18. в случае если вид разрешенного использования земельного участка не предусматривает возможность размещения указанного в заявлении нестационарного торгового объекта;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2.2.19. в границах территории, в отношении которой утвержденной документацией по планировке территории предусмотрено размещение иных объектов (при ее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2.2.20. в случае локального подключения нестационарного торгового объекта к инженерным коммуникациям (сетям электроснабжения и связи), проложенными иными способами, за исключением подземного;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2.2.21. в случае применения в нестационарном торговом объекте газоиспользующего оборудования;</w:t>
      </w:r>
    </w:p>
    <w:bookmarkStart w:id="75" w:name="P75"/>
    <w:bookmarkEnd w:id="7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2.2.22. в случае, если место размещения и использования нестационарного торгового объекта противоречит проектной документации расположенного на земельном участке объекта капитального строительства (при наличии проектной документации);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2.2.23. в границах полосы отвода железной дороги.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Требования, установленные </w:t>
      </w:r>
      <w:hyperlink w:history="0" w:anchor="P65" w:tooltip="2.2.12. на расстоянии менее 15 метров от мест массового пребывания людей, в том числе от объектов капитального строительства;">
        <w:r>
          <w:rPr>
            <w:sz w:val="24"/>
            <w:color w:val="0000ff"/>
          </w:rPr>
          <w:t xml:space="preserve">пунктами 2.2.12</w:t>
        </w:r>
      </w:hyperlink>
      <w:r>
        <w:rPr>
          <w:sz w:val="24"/>
        </w:rPr>
        <w:t xml:space="preserve">, </w:t>
      </w:r>
      <w:hyperlink w:history="0" w:anchor="P70" w:tooltip="2.2.17. перед фасадами, обращенными на территорию общего пользования, а также перед примыкающими к указанным фасадам боковыми фасадами, включая всю территорию до границы территории общего пользования (настоящий пункт не распространяется на населенные пункты с численностью населения менее 5 тысяч человек);">
        <w:r>
          <w:rPr>
            <w:sz w:val="24"/>
            <w:color w:val="0000ff"/>
          </w:rPr>
          <w:t xml:space="preserve">2.2.17</w:t>
        </w:r>
      </w:hyperlink>
      <w:r>
        <w:rPr>
          <w:sz w:val="24"/>
        </w:rPr>
        <w:t xml:space="preserve">, </w:t>
      </w:r>
      <w:hyperlink w:history="0" w:anchor="P75" w:tooltip="2.2.22. в случае, если место размещения и использования нестационарного торгового объекта противоречит проектной документации расположенного на земельном участке объекта капитального строительства (при наличии проектной документации);">
        <w:r>
          <w:rPr>
            <w:sz w:val="24"/>
            <w:color w:val="0000ff"/>
          </w:rPr>
          <w:t xml:space="preserve">2.2.22</w:t>
        </w:r>
      </w:hyperlink>
      <w:r>
        <w:rPr>
          <w:sz w:val="24"/>
        </w:rPr>
        <w:t xml:space="preserve">, не распространяются на торговые автоматы (вендинговые автоматы) по реализации питьевой воды и тары.</w:t>
      </w:r>
    </w:p>
    <w:p>
      <w:pPr>
        <w:pStyle w:val="0"/>
        <w:jc w:val="both"/>
      </w:pPr>
      <w:r>
        <w:rPr>
          <w:sz w:val="24"/>
        </w:rPr>
      </w:r>
    </w:p>
    <w:bookmarkStart w:id="79" w:name="P79"/>
    <w:bookmarkEnd w:id="79"/>
    <w:p>
      <w:pPr>
        <w:pStyle w:val="2"/>
        <w:outlineLvl w:val="1"/>
        <w:jc w:val="center"/>
      </w:pPr>
      <w:r>
        <w:rPr>
          <w:sz w:val="24"/>
        </w:rPr>
        <w:t xml:space="preserve">3. Особенности включения нестационарных торговых объектов,</w:t>
      </w:r>
    </w:p>
    <w:p>
      <w:pPr>
        <w:pStyle w:val="2"/>
        <w:jc w:val="center"/>
      </w:pPr>
      <w:r>
        <w:rPr>
          <w:sz w:val="24"/>
        </w:rPr>
        <w:t xml:space="preserve">размещенных на земельных участках, находящихся в частной</w:t>
      </w:r>
    </w:p>
    <w:p>
      <w:pPr>
        <w:pStyle w:val="2"/>
        <w:jc w:val="center"/>
      </w:pPr>
      <w:r>
        <w:rPr>
          <w:sz w:val="24"/>
        </w:rPr>
        <w:t xml:space="preserve">собственности, в Схему и исключения таких объектов из этой</w:t>
      </w:r>
    </w:p>
    <w:p>
      <w:pPr>
        <w:pStyle w:val="2"/>
        <w:jc w:val="center"/>
      </w:pPr>
      <w:r>
        <w:rPr>
          <w:sz w:val="24"/>
        </w:rPr>
        <w:t xml:space="preserve">схемы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Включение нестационарного торгового объекта, размещенного на земельном участке, находящемся в частной собственности, в Схему осуществляется органом местного самоуправления на основании заявления юридического лица, индивидуального предпринимателя или физического лица, не являющегося индивидуальным предпринимателем и применяющего специальный налоговый режим "Налог на профессиональный доход" в течение срока проведения эксперимента, установленного Федеральным </w:t>
      </w:r>
      <w:hyperlink w:history="0" r:id="rId15" w:tooltip="Федеральный закон от 27.11.2018 N 422-ФЗ (ред. от 28.11.2025) &quot;О проведении эксперимента по установлению специального налогового режима &quot;Налог на профессиональный доход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 ноября 2018 г. N 422-ФЗ "О проведении эксперимента по установлению специального налогового режима "Налог на профессиональный доход", которые намереваются использовать нестационарные торговые объекты для осуществления торговой деятельности (далее - заявление, Заявитель).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</w:t>
      </w:r>
      <w:hyperlink w:history="0" w:anchor="P144" w:tooltip="ЗАЯВЛЕНИЕ">
        <w:r>
          <w:rPr>
            <w:sz w:val="24"/>
            <w:color w:val="0000ff"/>
          </w:rPr>
          <w:t xml:space="preserve">Заявление</w:t>
        </w:r>
      </w:hyperlink>
      <w:r>
        <w:rPr>
          <w:sz w:val="24"/>
        </w:rPr>
        <w:t xml:space="preserve"> оформляется по форме, согласно приложению 1 к настоящему Порядку, и должно содержать сведения о месте размещения, внешнем виде, назначении, характеристиках и сроках размещения нестационарного торгового объекта.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каждого нестационарного торгового объекта Заявителем оформляется отдельное Заявление.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 заявлению прилагаются документы или их копии, заверенные в установленном порядке: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3.2.1. согласие всех собственников земельного участка и (или) иного лица, во владении и пользовании которого находится этот земельный участок (при наличии такого лица), на размещение нестационарного торгового объекта (предоставляется, в случае если заявитель не является собственником земельного участка или иным лицом, во владении и пользовании которого находится земельный участок), с указанием срока размещения нестационарного торгового объекта, а случае если земельный участок принадлежит на праве общей долевой собственности собственникам помещений в многоквартирном доме - протокол общего собрания собственников помещений в многоквартирном доме, на основании которого планируется размещение нестационарного торгового объекта;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3.2.2. договор на размещение нестационарного торгового объекта, заключенный между Заявителем, собственником(ми) земельного участка и (или) иным лицом, во владении и пользовании которого находится этот земельный участок (при наличии такого лица);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3.2.3. схема размещения нестационарного торгового объекта, расположенного на земельном участке, находящемся в частной собственности, которая изготавливается на инженерно-топографическом плане М 1:500;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3.2.4. графический документ, в котором содержится информация о нестационарном торговом объекте, разработанный в соответствии с требованиями правил благоустройства территории муниципального образования Пермского края, за исключением случаев, когда используется типовой проект, предусмотренный правилами благоустройства территории муниципального образования Пермского края;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3.2.5. письменное согласование собственников или владельцев на ином законном основании инженерных сетей и коммуникаций (ресурсоснабжающие организации) о размещении нестационарных торговых объектов, при наличии на земельном участке инженерных сетей и коммуникаций и (или) охранных зон указанных сетей и коммуникаций;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3.2.6. технические условия, полученные от ресурсоснабжающих организаций (в случае необходимости технологического присоединения нестационарного торгового объекта к сетям инженерно-технического обеспечения);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3.2.7. проектная документация расположенного на земельном участке объекта капитального строительства (раздел "Схема планировочной организации земельного участка") (предоставляется при наличии проектной документации);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3.2.8. </w:t>
      </w:r>
      <w:hyperlink w:history="0" w:anchor="P246" w:tooltip="СОГЛАСИЕ">
        <w:r>
          <w:rPr>
            <w:sz w:val="24"/>
            <w:color w:val="0000ff"/>
          </w:rPr>
          <w:t xml:space="preserve">согласие</w:t>
        </w:r>
      </w:hyperlink>
      <w:r>
        <w:rPr>
          <w:sz w:val="24"/>
        </w:rPr>
        <w:t xml:space="preserve"> Заявителя, представителя Заявителя на обработку персональных данных по форме, согласно приложению 2 к настоящему Порядку.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Заявление подается в орган местного самоуправления одним из следующих способов: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3.3.1. лично Заявителем;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3.3.2. посредством направления заказного письма с уведомлением о вручении.</w:t>
      </w:r>
    </w:p>
    <w:bookmarkStart w:id="99" w:name="P99"/>
    <w:bookmarkEnd w:id="9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Орган местного самоуправления осуществляет регистрацию Заявления в срок не более 1 рабочего дня со дня его поступления в орган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При рассмотрении заявления и приложенных к нему документов, органы местного самоуправления муниципальных образований Пермского края обеспечивают проверку соответствия размещения нестационарных торговых объектов, расположенных на земельных участках, находящихся в частной собственности, настоящему Порядку. Орган местного самоуправления проводит обследование места размещения нестационарного торгового объекта с составлением соответствующего акта обследования.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Орган местного самоуправления в течение 30 дней со дня регистрации заявления рассматривает его на предмет соответствия нестационарного торгового объекта и места его размещения требованиям, установленным настоящим Порядком, и принимает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3.6.1. об отказе во включении нестационарного торгового объекта в Схему;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3.6.2. о включении нестационарного торгового объекта в проект Схемы.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3.7. В случае предоставления Заявителем неполного пакета документов орган местного самоуправления в течение 5 рабочих дней со дня регистрации заявления принимает решение о возврате документов без рассмотрения и направляет соответствующее уведомление Заявителю способом, позволяющим подтвердить факт и дату получения уведомления.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3.8. Основаниями для принятия решения об отказе во включении нестационарного торгового объекта в Схему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3.8.1. несоответствие поданного </w:t>
      </w:r>
      <w:hyperlink w:history="0" w:anchor="P144" w:tooltip="ЗАЯВЛЕНИЕ">
        <w:r>
          <w:rPr>
            <w:sz w:val="24"/>
            <w:color w:val="0000ff"/>
          </w:rPr>
          <w:t xml:space="preserve">Заявления</w:t>
        </w:r>
      </w:hyperlink>
      <w:r>
        <w:rPr>
          <w:sz w:val="24"/>
        </w:rPr>
        <w:t xml:space="preserve"> форме, установленной приложением к настоящему Порядку;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3.8.2. предоставление документов, содержащих недостоверные или неполные сведения;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3.8.3. несоответствие нестационарного торгового объекта и (или) места его размещения требованиям, предусмотренным </w:t>
      </w:r>
      <w:hyperlink w:history="0" w:anchor="P53" w:tooltip="2.2. Схема не должна предусматривать места размещения и использования нестационарных торговых объектов:">
        <w:r>
          <w:rPr>
            <w:sz w:val="24"/>
            <w:color w:val="0000ff"/>
          </w:rPr>
          <w:t xml:space="preserve">пунктом 2.2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3.8.4. несоответствие внешнего вида нестационарного торгового объекта требованиям, установленным правилами благоустройства территории муниципального образования Пермского края;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3.8.5. в случае, если срок действия договора на размещение нестационарного торгового объекта превышает срок действия согласия собственника земельного участка.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3.9. Орган местного самоуправления не позднее 5 рабочих дней, следующих за днем принятия решения, предусмотренного </w:t>
      </w:r>
      <w:hyperlink w:history="0" w:anchor="P99" w:tooltip="3.4. Орган местного самоуправления осуществляет регистрацию Заявления в срок не более 1 рабочего дня со дня его поступления в орган местного самоуправления.">
        <w:r>
          <w:rPr>
            <w:sz w:val="24"/>
            <w:color w:val="0000ff"/>
          </w:rPr>
          <w:t xml:space="preserve">пунктом 3.4</w:t>
        </w:r>
      </w:hyperlink>
      <w:r>
        <w:rPr>
          <w:sz w:val="24"/>
        </w:rPr>
        <w:t xml:space="preserve"> настоящего Порядка, уведомляет Заявителя об отказе во внесении изменений в Схему, с указанием обоснований такого отказа, либо об утверждении изменений в Схему, способом, позволяющим подтвердить факт и дату получения уведомления.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3.10. В случае получения от органа местного самоуправления уведомления о возврате без рассмотрения заявления или об отказе во внесении изменений в Схему, Заявитель вправе после устранения причин, явившихся основанием для принятия такого решения, повторно обратиться с заявлением в орган местного самоуправления в порядке, предусмотренном </w:t>
      </w:r>
      <w:hyperlink w:history="0" w:anchor="P79" w:tooltip="3. Особенности включения нестационарных торговых объектов,">
        <w:r>
          <w:rPr>
            <w:sz w:val="24"/>
            <w:color w:val="0000ff"/>
          </w:rPr>
          <w:t xml:space="preserve">разделом 3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3.11. Согласование и утверждение проекта Схемы осуществляется в соответствии с Порядком N 966-п.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3.12. Исключение нестационарного торгового объекта, размещенного на земельном участке, находящемся в частной собственности, из Схемы осуществляется решением органа местного самоуправления: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3.12.1. на основании заявления собственника земельного участка, иного лица, во владении и пользовании которого находится этот земельный участок (при наличии такого лица), собственника нестационарного торгового объекта;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3.12.2. по истечении срока действия согласия собственника земельного участка на размещение нестационарного торгового объекта;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3.12.3. в случае, если место размещения нестационарного торгового объекта перестало соответствовать требованиям </w:t>
      </w:r>
      <w:hyperlink w:history="0" w:anchor="P53" w:tooltip="2.2. Схема не должна предусматривать места размещения и использования нестационарных торговых объектов:">
        <w:r>
          <w:rPr>
            <w:sz w:val="24"/>
            <w:color w:val="0000ff"/>
          </w:rPr>
          <w:t xml:space="preserve">пункта 2.2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3.12.4. изменения сведений о нестационарном торговом объекте (вид нестационарного торгового объекта, назначение нестационарного торгового объекта, размер нестационарного торгового объекта);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3.12.5. в случае прекращения срока действия договора аренды земельного участка;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3.12.6. в случае прекращения деятельности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3.12.7. в случае несоответствия внешнего вида нестационарного торгового объекта требованиям, установленным правилами благоустройства территории муниципального образования Пермского края.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Порядку</w:t>
      </w:r>
    </w:p>
    <w:p>
      <w:pPr>
        <w:pStyle w:val="0"/>
        <w:jc w:val="right"/>
      </w:pPr>
      <w:r>
        <w:rPr>
          <w:sz w:val="24"/>
        </w:rPr>
        <w:t xml:space="preserve">включения нестационарных</w:t>
      </w:r>
    </w:p>
    <w:p>
      <w:pPr>
        <w:pStyle w:val="0"/>
        <w:jc w:val="right"/>
      </w:pPr>
      <w:r>
        <w:rPr>
          <w:sz w:val="24"/>
        </w:rPr>
        <w:t xml:space="preserve">торговых объектов, размещенных</w:t>
      </w:r>
    </w:p>
    <w:p>
      <w:pPr>
        <w:pStyle w:val="0"/>
        <w:jc w:val="right"/>
      </w:pPr>
      <w:r>
        <w:rPr>
          <w:sz w:val="24"/>
        </w:rPr>
        <w:t xml:space="preserve">на земельных участках, находящихся</w:t>
      </w:r>
    </w:p>
    <w:p>
      <w:pPr>
        <w:pStyle w:val="0"/>
        <w:jc w:val="right"/>
      </w:pPr>
      <w:r>
        <w:rPr>
          <w:sz w:val="24"/>
        </w:rPr>
        <w:t xml:space="preserve">в частной собственности,</w:t>
      </w:r>
    </w:p>
    <w:p>
      <w:pPr>
        <w:pStyle w:val="0"/>
        <w:jc w:val="right"/>
      </w:pPr>
      <w:r>
        <w:rPr>
          <w:sz w:val="24"/>
        </w:rPr>
        <w:t xml:space="preserve">в схему размещения нестационарных</w:t>
      </w:r>
    </w:p>
    <w:p>
      <w:pPr>
        <w:pStyle w:val="0"/>
        <w:jc w:val="right"/>
      </w:pPr>
      <w:r>
        <w:rPr>
          <w:sz w:val="24"/>
        </w:rPr>
        <w:t xml:space="preserve">торговых объектов и исключения</w:t>
      </w:r>
    </w:p>
    <w:p>
      <w:pPr>
        <w:pStyle w:val="0"/>
        <w:jc w:val="right"/>
      </w:pPr>
      <w:r>
        <w:rPr>
          <w:sz w:val="24"/>
        </w:rPr>
        <w:t xml:space="preserve">таких объектов из схемы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5"/>
        <w:gridCol w:w="4535"/>
      </w:tblGrid>
      <w:t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 местного самоуправления Пермского края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44" w:name="P144"/>
    <w:bookmarkEnd w:id="144"/>
    <w:p>
      <w:pPr>
        <w:pStyle w:val="0"/>
        <w:jc w:val="center"/>
      </w:pPr>
      <w:r>
        <w:rPr>
          <w:sz w:val="24"/>
        </w:rPr>
        <w:t xml:space="preserve">ЗАЯВЛЕНИЕ</w:t>
      </w:r>
    </w:p>
    <w:p>
      <w:pPr>
        <w:pStyle w:val="0"/>
        <w:jc w:val="center"/>
      </w:pPr>
      <w:r>
        <w:rPr>
          <w:sz w:val="24"/>
        </w:rPr>
        <w:t xml:space="preserve">о включении нестационарного торгового объекта</w:t>
      </w:r>
    </w:p>
    <w:p>
      <w:pPr>
        <w:pStyle w:val="0"/>
        <w:jc w:val="center"/>
      </w:pPr>
      <w:r>
        <w:rPr>
          <w:sz w:val="24"/>
        </w:rPr>
        <w:t xml:space="preserve">в Схему размещения нестационарных торговых объектов</w:t>
      </w:r>
    </w:p>
    <w:p>
      <w:pPr>
        <w:pStyle w:val="0"/>
        <w:jc w:val="center"/>
      </w:pPr>
      <w:r>
        <w:rPr>
          <w:sz w:val="24"/>
        </w:rPr>
        <w:t xml:space="preserve">на территории ______________________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Прошу включить нестационарный торговый объект (далее - НТО) в Схему размещения нестационарных торговых объектов на территории ______________________: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8"/>
        <w:gridCol w:w="3458"/>
        <w:gridCol w:w="5063"/>
      </w:tblGrid>
      <w:tr>
        <w:tc>
          <w:tcPr>
            <w:tcW w:w="51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Вид НТО </w:t>
            </w:r>
            <w:hyperlink w:history="0" w:anchor="P229" w:tooltip="&lt;1&gt; Указать ссылку на пункты правил благоустройства муниципального образования Пермского края.">
              <w:r>
                <w:rPr>
                  <w:sz w:val="24"/>
                  <w:color w:val="0000ff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</w:p>
          <w:p>
            <w:pPr>
              <w:pStyle w:val="0"/>
            </w:pPr>
            <w:r>
              <w:rPr>
                <w:sz w:val="24"/>
              </w:rPr>
              <w:t xml:space="preserve">индивидуальный проект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проект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Назначение НТО:</w:t>
            </w:r>
          </w:p>
          <w:p>
            <w:pPr>
              <w:pStyle w:val="0"/>
            </w:pPr>
            <w:r>
              <w:rPr>
                <w:sz w:val="24"/>
              </w:rPr>
              <w:t xml:space="preserve">- продажа товаров, указать специализацию НТО: (продовольственные товары и их виды, непродовольственные товары и их виды)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- оказание услуг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Размер НТО:</w:t>
            </w:r>
          </w:p>
          <w:p>
            <w:pPr>
              <w:pStyle w:val="0"/>
            </w:pPr>
            <w:r>
              <w:rPr>
                <w:sz w:val="24"/>
              </w:rPr>
              <w:t xml:space="preserve">- площадь</w:t>
            </w:r>
          </w:p>
          <w:p>
            <w:pPr>
              <w:pStyle w:val="0"/>
            </w:pPr>
            <w:r>
              <w:rPr>
                <w:sz w:val="24"/>
              </w:rPr>
              <w:t xml:space="preserve">- длина</w:t>
            </w:r>
          </w:p>
          <w:p>
            <w:pPr>
              <w:pStyle w:val="0"/>
            </w:pPr>
            <w:r>
              <w:rPr>
                <w:sz w:val="24"/>
              </w:rPr>
              <w:t xml:space="preserve">- ширина</w:t>
            </w:r>
          </w:p>
          <w:p>
            <w:pPr>
              <w:pStyle w:val="0"/>
            </w:pPr>
            <w:r>
              <w:rPr>
                <w:sz w:val="24"/>
              </w:rPr>
              <w:t xml:space="preserve">- высота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 земельного участка, на котором размещается (будет размещен) НТО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Место размещения НТО:</w:t>
            </w:r>
          </w:p>
          <w:p>
            <w:pPr>
              <w:pStyle w:val="0"/>
            </w:pPr>
            <w:r>
              <w:rPr>
                <w:sz w:val="24"/>
              </w:rPr>
              <w:t xml:space="preserve">- адресный ориентир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- географические координаты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- кадастровый номер земельного участка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Собственник земельного участка, на котором размещается (будет размещен) НТО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Период размещения НТО:</w:t>
            </w:r>
          </w:p>
          <w:p>
            <w:pPr>
              <w:pStyle w:val="0"/>
            </w:pPr>
            <w:r>
              <w:rPr>
                <w:sz w:val="24"/>
              </w:rPr>
              <w:t xml:space="preserve">- с (дата)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- по (дата)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Характеристики НТО:</w:t>
            </w:r>
          </w:p>
          <w:p>
            <w:pPr>
              <w:pStyle w:val="0"/>
            </w:pPr>
            <w:r>
              <w:rPr>
                <w:sz w:val="24"/>
              </w:rPr>
              <w:t xml:space="preserve">- круглогодичного размещения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- сезонного размещения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Сведения о Заявителе: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8"/>
        <w:gridCol w:w="3458"/>
        <w:gridCol w:w="5063"/>
      </w:tblGrid>
      <w:tr>
        <w:tc>
          <w:tcPr>
            <w:tcW w:w="5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юридического лица / фамилия, имя, отчество индивидуального предпринимателя или самозанятого </w:t>
            </w:r>
            <w:hyperlink w:history="0" w:anchor="P230" w:tooltip="&lt;2&gt; Физическое лице, не являющееся индивидуальным предпринимателем и применяющее специальный налоговый режим &quot;Налог на профессиональный доход&quot; в течение срока проведения эксперимента, установленного Федеральным законом от 27 ноября 2018 г. N 422-ФЗ &quot;О проведении эксперимента по установлению специального налогового режима &quot;Налог на профессиональный доход&quot;.">
              <w:r>
                <w:rPr>
                  <w:sz w:val="24"/>
                  <w:color w:val="0000ff"/>
                </w:rPr>
                <w:t xml:space="preserve">&lt;2&gt;</w:t>
              </w:r>
            </w:hyperlink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и серия документа, удостоверяющего личность, сведения о дате его выдачи и выдавшем органе индивидуального предпринимателя или самозанятого (для индивидуальных предпринимателей и самозанятых)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(для юридических лиц) / адрес регистрации по месту жительства (для индивидуальных предпринимателей и самозанятых)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Контактный телефон (заполняется обязательно)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Адрес электронной почты (при наличии)</w:t>
            </w:r>
          </w:p>
        </w:tc>
        <w:tc>
          <w:tcPr>
            <w:tcW w:w="50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19"/>
        <w:gridCol w:w="4520"/>
      </w:tblGrid>
      <w:tr>
        <w:tc>
          <w:tcPr>
            <w:gridSpan w:val="2"/>
            <w:tcW w:w="90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Приложения: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</w:t>
            </w:r>
          </w:p>
        </w:tc>
      </w:tr>
      <w:t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"_____" _____________ г.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(дата)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229" w:name="P229"/>
    <w:bookmarkEnd w:id="22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Указать ссылку на пункты правил благоустройства муниципального образования Пермского края.</w:t>
      </w:r>
    </w:p>
    <w:bookmarkStart w:id="230" w:name="P230"/>
    <w:bookmarkEnd w:id="23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Физическое лице, не являющееся индивидуальным предпринимателем и применяющее специальный налоговый режим "Налог на профессиональный доход" в течение срока проведения эксперимента, установленного Федеральным </w:t>
      </w:r>
      <w:hyperlink w:history="0" r:id="rId16" w:tooltip="Федеральный закон от 27.11.2018 N 422-ФЗ (ред. от 28.11.2025) &quot;О проведении эксперимента по установлению специального налогового режима &quot;Налог на профессиональный доход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 ноября 2018 г. N 422-ФЗ "О проведении эксперимента по установлению специального налогового режима "Налог на профессиональный доход".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Порядку</w:t>
      </w:r>
    </w:p>
    <w:p>
      <w:pPr>
        <w:pStyle w:val="0"/>
        <w:jc w:val="right"/>
      </w:pPr>
      <w:r>
        <w:rPr>
          <w:sz w:val="24"/>
        </w:rPr>
        <w:t xml:space="preserve">включения нестационарных</w:t>
      </w:r>
    </w:p>
    <w:p>
      <w:pPr>
        <w:pStyle w:val="0"/>
        <w:jc w:val="right"/>
      </w:pPr>
      <w:r>
        <w:rPr>
          <w:sz w:val="24"/>
        </w:rPr>
        <w:t xml:space="preserve">торговых объектов, размещенных</w:t>
      </w:r>
    </w:p>
    <w:p>
      <w:pPr>
        <w:pStyle w:val="0"/>
        <w:jc w:val="right"/>
      </w:pPr>
      <w:r>
        <w:rPr>
          <w:sz w:val="24"/>
        </w:rPr>
        <w:t xml:space="preserve">на земельных участках, находящихся</w:t>
      </w:r>
    </w:p>
    <w:p>
      <w:pPr>
        <w:pStyle w:val="0"/>
        <w:jc w:val="right"/>
      </w:pPr>
      <w:r>
        <w:rPr>
          <w:sz w:val="24"/>
        </w:rPr>
        <w:t xml:space="preserve">в частной собственности,</w:t>
      </w:r>
    </w:p>
    <w:p>
      <w:pPr>
        <w:pStyle w:val="0"/>
        <w:jc w:val="right"/>
      </w:pPr>
      <w:r>
        <w:rPr>
          <w:sz w:val="24"/>
        </w:rPr>
        <w:t xml:space="preserve">в схему размещения нестационарных</w:t>
      </w:r>
    </w:p>
    <w:p>
      <w:pPr>
        <w:pStyle w:val="0"/>
        <w:jc w:val="right"/>
      </w:pPr>
      <w:r>
        <w:rPr>
          <w:sz w:val="24"/>
        </w:rPr>
        <w:t xml:space="preserve">торговых объектов и исключения</w:t>
      </w:r>
    </w:p>
    <w:p>
      <w:pPr>
        <w:pStyle w:val="0"/>
        <w:jc w:val="right"/>
      </w:pPr>
      <w:r>
        <w:rPr>
          <w:sz w:val="24"/>
        </w:rPr>
        <w:t xml:space="preserve">таких объектов из схемы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246" w:name="P246"/>
          <w:bookmarkEnd w:id="246"/>
          <w:p>
            <w:pPr>
              <w:pStyle w:val="0"/>
              <w:jc w:val="center"/>
            </w:pPr>
            <w:r>
              <w:rPr>
                <w:sz w:val="24"/>
              </w:rPr>
              <w:t xml:space="preserve">СОГЛАСИЕ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обработку персональных данных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Я, 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(фамилия, имя, отчество (при наличии) субъекта персональных данных или представителя этого субъекта полностью)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проживающий по адресу: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(адрес регистрации)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документ, удостоверяющий личность: ________________________________________,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номер ____________________, дата выдачи 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кем выдан: _______________________________________________________________,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действующий на основании </w:t>
            </w:r>
            <w:hyperlink w:history="0" w:anchor="P294" w:tooltip="&lt;*&gt; Заполняется только при получении согласия от представителя субъекта персональных данных.">
              <w:r>
                <w:rPr>
                  <w:sz w:val="24"/>
                  <w:color w:val="0000ff"/>
                </w:rPr>
                <w:t xml:space="preserve">&lt;*&gt;</w:t>
              </w:r>
            </w:hyperlink>
            <w:r>
              <w:rPr>
                <w:sz w:val="24"/>
              </w:rPr>
              <w:t xml:space="preserve">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(реквизиты доверенности или иного документа, подтверждающего полномочия представителя Заявителя)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своей волей и в своем интересе/в интересе представляемого лица </w:t>
            </w:r>
            <w:hyperlink w:history="0" w:anchor="P294" w:tooltip="&lt;*&gt; Заполняется только при получении согласия от представителя субъекта персональных данных.">
              <w:r>
                <w:rPr>
                  <w:sz w:val="24"/>
                  <w:color w:val="0000ff"/>
                </w:rPr>
                <w:t xml:space="preserve">&lt;*&gt;</w:t>
              </w:r>
            </w:hyperlink>
            <w:r>
              <w:rPr>
                <w:sz w:val="24"/>
              </w:rPr>
              <w:t xml:space="preserve">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(фамилия, имя, отчество (при наличии) представляемого лица - субъекта персональных данных),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(реквизиты основного документа, удостоверяющего личность представляемого лица, сведения о дате выдачи указанного документа и выдавшем его органе)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выражаю согласие на обработку моих/представляемого лица персональных данных _________________________________________________________________________, с целью рассмотрения Заявления о включения нестационарного торгового объекта в Схему, следующих персональных данных: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фамилия, имя, отчество;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число, месяц, год рождения;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номер и серия документа, удостоверяющего личность, сведения о дате его выдачи и выдавшем органе;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адрес места жительства (проживания);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адрес электронной почты для корреспонденции (в случае предоставления такого адреса);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иные сведения, сообщаемые в составе представленных предложений и замечаний.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 предоставленными персональными данными планируется совершать следующие действия: сбор, запись, систематизация, накопление, хранение, уточнение (обновление, изменение), извлечение, использование, доступ, обезличивание, блокирование, удаление, уничтожение.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Планируется следующий способ обработки представленных персональных данных: неавтоматизированный.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Настоящее согласие действует со дня его подписания и в течение срока размещения нестационарного торгового объекта.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Мне разъяснено, что настоящее согласие может быть отозвано путем подачи письменного заявления.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Мне разъяснены юридические последствия отказа представить свои персональные данные и (или) дать согласие на их обработку, которые заключаются в том, что при отказе представить персональные данные и (или) дать согласие на их обработку заявление о включении нестационарного торгового объекта в Схему рассмотрению не подлежит.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"___" _________ 20__ г.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ind w:left="566"/>
              <w:jc w:val="both"/>
            </w:pPr>
            <w:r>
              <w:rPr>
                <w:sz w:val="24"/>
              </w:rPr>
              <w:t xml:space="preserve">(подпись, фамилия, имя, отчество прописью полностью)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--------------------------------</w:t>
            </w:r>
          </w:p>
          <w:bookmarkStart w:id="294" w:name="P294"/>
          <w:bookmarkEnd w:id="294"/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&lt;*&gt; Заполняется только при получении согласия от представителя субъекта персональных данных.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промышленности и торговли Пермского края от 29.05.2026 N 03-01-03-87</w:t>
            <w:br/>
            <w:t>"Об утверждении Порядка включен...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5458&amp;date=17.06.2026" TargetMode = "External"/><Relationship Id="rId9" Type="http://schemas.openxmlformats.org/officeDocument/2006/relationships/hyperlink" Target="https://login.consultant.ru/link/?req=doc&amp;base=LAW&amp;n=511586&amp;date=17.06.2026&amp;dst=100117&amp;field=134" TargetMode = "External"/><Relationship Id="rId10" Type="http://schemas.openxmlformats.org/officeDocument/2006/relationships/hyperlink" Target="https://login.consultant.ru/link/?req=doc&amp;base=RLAW368&amp;n=219928&amp;date=17.06.2026" TargetMode = "External"/><Relationship Id="rId11" Type="http://schemas.openxmlformats.org/officeDocument/2006/relationships/hyperlink" Target="https://login.consultant.ru/link/?req=doc&amp;base=RLAW368&amp;n=191827&amp;date=17.06.2026&amp;dst=100016&amp;field=134" TargetMode = "External"/><Relationship Id="rId12" Type="http://schemas.openxmlformats.org/officeDocument/2006/relationships/hyperlink" Target="https://login.consultant.ru/link/?req=doc&amp;base=LAW&amp;n=511586&amp;date=17.06.2026" TargetMode = "External"/><Relationship Id="rId13" Type="http://schemas.openxmlformats.org/officeDocument/2006/relationships/hyperlink" Target="https://login.consultant.ru/link/?req=doc&amp;base=RLAW368&amp;n=191827&amp;date=17.06.2026" TargetMode = "External"/><Relationship Id="rId14" Type="http://schemas.openxmlformats.org/officeDocument/2006/relationships/hyperlink" Target="https://login.consultant.ru/link/?req=doc&amp;base=RLAW368&amp;n=191827&amp;date=17.06.2026&amp;dst=100073&amp;field=134" TargetMode = "External"/><Relationship Id="rId15" Type="http://schemas.openxmlformats.org/officeDocument/2006/relationships/hyperlink" Target="https://login.consultant.ru/link/?req=doc&amp;base=LAW&amp;n=520124&amp;date=17.06.2026" TargetMode = "External"/><Relationship Id="rId16" Type="http://schemas.openxmlformats.org/officeDocument/2006/relationships/hyperlink" Target="https://login.consultant.ru/link/?req=doc&amp;base=LAW&amp;n=520124&amp;date=17.06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промышленности и торговли Пермского края от 29.05.2026 N 03-01-03-87
"Об утверждении Порядка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исключения таких объектов из схемы"</dc:title>
  <dcterms:created xsi:type="dcterms:W3CDTF">2026-06-17T09:37:27Z</dcterms:created>
</cp:coreProperties>
</file>