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FD0" w:rsidRDefault="00752FD0" w:rsidP="004E67DD">
      <w:pPr>
        <w:widowControl w:val="0"/>
        <w:shd w:val="clear" w:color="auto" w:fill="FFFFFF"/>
        <w:autoSpaceDE w:val="0"/>
        <w:autoSpaceDN w:val="0"/>
        <w:adjustRightInd w:val="0"/>
        <w:ind w:left="43"/>
        <w:contextualSpacing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530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8" t="-630" r="-978" b="-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C9A" w:rsidRDefault="008F5C9A" w:rsidP="00752FD0">
      <w:pPr>
        <w:widowControl w:val="0"/>
        <w:shd w:val="clear" w:color="auto" w:fill="FFFFFF"/>
        <w:autoSpaceDE w:val="0"/>
        <w:autoSpaceDN w:val="0"/>
        <w:adjustRightInd w:val="0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4E67DD" w:rsidRPr="00752FD0">
        <w:rPr>
          <w:b/>
          <w:sz w:val="28"/>
          <w:szCs w:val="28"/>
        </w:rPr>
        <w:t xml:space="preserve"> </w:t>
      </w:r>
    </w:p>
    <w:p w:rsidR="004E67DD" w:rsidRPr="00752FD0" w:rsidRDefault="004E67DD" w:rsidP="00752FD0">
      <w:pPr>
        <w:widowControl w:val="0"/>
        <w:shd w:val="clear" w:color="auto" w:fill="FFFFFF"/>
        <w:autoSpaceDE w:val="0"/>
        <w:autoSpaceDN w:val="0"/>
        <w:adjustRightInd w:val="0"/>
        <w:ind w:left="43"/>
        <w:contextualSpacing/>
        <w:jc w:val="center"/>
        <w:rPr>
          <w:b/>
          <w:sz w:val="28"/>
          <w:szCs w:val="28"/>
        </w:rPr>
      </w:pPr>
      <w:r w:rsidRPr="00752FD0">
        <w:rPr>
          <w:b/>
          <w:sz w:val="28"/>
          <w:szCs w:val="28"/>
        </w:rPr>
        <w:t>ЮРЛИНСКОГО МУНИЦИПАЛЬНОГО ОКРУГА</w:t>
      </w:r>
    </w:p>
    <w:p w:rsidR="004E67DD" w:rsidRPr="00752FD0" w:rsidRDefault="004E67DD" w:rsidP="00752FD0">
      <w:pPr>
        <w:widowControl w:val="0"/>
        <w:shd w:val="clear" w:color="auto" w:fill="FFFFFF"/>
        <w:autoSpaceDE w:val="0"/>
        <w:autoSpaceDN w:val="0"/>
        <w:adjustRightInd w:val="0"/>
        <w:ind w:left="43"/>
        <w:contextualSpacing/>
        <w:jc w:val="center"/>
        <w:rPr>
          <w:b/>
          <w:sz w:val="28"/>
          <w:szCs w:val="28"/>
        </w:rPr>
      </w:pPr>
      <w:r w:rsidRPr="00752FD0">
        <w:rPr>
          <w:b/>
          <w:sz w:val="28"/>
          <w:szCs w:val="28"/>
        </w:rPr>
        <w:t>ПЕРМСКОГО КРАЯ</w:t>
      </w:r>
    </w:p>
    <w:p w:rsidR="004E67DD" w:rsidRPr="00752FD0" w:rsidRDefault="004E67DD" w:rsidP="00752FD0">
      <w:pPr>
        <w:widowControl w:val="0"/>
        <w:shd w:val="clear" w:color="auto" w:fill="FFFFFF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4E67DD" w:rsidRDefault="008F5C9A" w:rsidP="00752FD0">
      <w:pPr>
        <w:widowControl w:val="0"/>
        <w:shd w:val="clear" w:color="auto" w:fill="FFFFFF"/>
        <w:tabs>
          <w:tab w:val="center" w:pos="4820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F5C9A" w:rsidRPr="00752FD0" w:rsidRDefault="008F5C9A" w:rsidP="00752FD0">
      <w:pPr>
        <w:widowControl w:val="0"/>
        <w:shd w:val="clear" w:color="auto" w:fill="FFFFFF"/>
        <w:tabs>
          <w:tab w:val="center" w:pos="4820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:rsidR="004E67DD" w:rsidRDefault="004E67DD" w:rsidP="00752FD0">
      <w:pPr>
        <w:pStyle w:val="ConsPlusTitle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52FD0">
        <w:rPr>
          <w:rFonts w:ascii="Times New Roman" w:hAnsi="Times New Roman" w:cs="Times New Roman"/>
          <w:b w:val="0"/>
          <w:sz w:val="28"/>
          <w:szCs w:val="28"/>
        </w:rPr>
        <w:t xml:space="preserve">_______________                                                     </w:t>
      </w:r>
      <w:r w:rsidR="0068666C">
        <w:rPr>
          <w:rFonts w:ascii="Times New Roman" w:hAnsi="Times New Roman" w:cs="Times New Roman"/>
          <w:b w:val="0"/>
          <w:sz w:val="28"/>
          <w:szCs w:val="28"/>
        </w:rPr>
        <w:t xml:space="preserve">                      № ______</w:t>
      </w:r>
      <w:r w:rsidRPr="00752FD0">
        <w:rPr>
          <w:rFonts w:ascii="Times New Roman" w:hAnsi="Times New Roman" w:cs="Times New Roman"/>
          <w:b w:val="0"/>
          <w:sz w:val="28"/>
          <w:szCs w:val="28"/>
        </w:rPr>
        <w:t>________</w:t>
      </w:r>
    </w:p>
    <w:p w:rsidR="008F5C9A" w:rsidRPr="00752FD0" w:rsidRDefault="008F5C9A" w:rsidP="00752FD0">
      <w:pPr>
        <w:pStyle w:val="ConsPlusTitle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84346" w:rsidRPr="00752FD0" w:rsidRDefault="004E67DD" w:rsidP="00752FD0">
      <w:pPr>
        <w:pStyle w:val="ConsPlusTitle0"/>
        <w:ind w:right="4395"/>
        <w:jc w:val="both"/>
        <w:rPr>
          <w:rFonts w:ascii="Times New Roman" w:hAnsi="Times New Roman" w:cs="Times New Roman"/>
          <w:sz w:val="28"/>
          <w:szCs w:val="28"/>
        </w:rPr>
      </w:pPr>
      <w:r w:rsidRPr="00752FD0">
        <w:rPr>
          <w:rFonts w:ascii="Times New Roman" w:hAnsi="Times New Roman" w:cs="Times New Roman"/>
          <w:sz w:val="28"/>
          <w:szCs w:val="28"/>
        </w:rPr>
        <w:t>Об утверждении формы проверочного листа, используемого Администрацией Юрлинского муниципального округа Пермского края при осуществлении муниципального контроля на автомобильном транспорте</w:t>
      </w:r>
      <w:r w:rsidR="001F2EA1">
        <w:rPr>
          <w:rFonts w:ascii="Times New Roman" w:hAnsi="Times New Roman" w:cs="Times New Roman"/>
          <w:sz w:val="28"/>
          <w:szCs w:val="28"/>
        </w:rPr>
        <w:t>,</w:t>
      </w:r>
      <w:r w:rsidRPr="00752FD0">
        <w:rPr>
          <w:rFonts w:ascii="Times New Roman" w:hAnsi="Times New Roman" w:cs="Times New Roman"/>
          <w:sz w:val="28"/>
          <w:szCs w:val="28"/>
        </w:rPr>
        <w:t xml:space="preserve"> в дорожном хозяйстве на территории Юрлинского муниципального округа Пермского края</w:t>
      </w:r>
    </w:p>
    <w:p w:rsidR="00A84346" w:rsidRPr="00752FD0" w:rsidRDefault="00A84346" w:rsidP="00752FD0">
      <w:pPr>
        <w:pStyle w:val="ConsPlusNormal0"/>
        <w:jc w:val="both"/>
        <w:rPr>
          <w:sz w:val="28"/>
          <w:szCs w:val="28"/>
        </w:rPr>
      </w:pPr>
    </w:p>
    <w:p w:rsidR="00D91BC6" w:rsidRDefault="000739F4" w:rsidP="00752FD0">
      <w:pPr>
        <w:pStyle w:val="ConsPlusNormal0"/>
        <w:ind w:firstLine="540"/>
        <w:jc w:val="both"/>
        <w:rPr>
          <w:sz w:val="28"/>
          <w:szCs w:val="28"/>
        </w:rPr>
      </w:pPr>
      <w:r w:rsidRPr="0068666C">
        <w:rPr>
          <w:sz w:val="28"/>
          <w:szCs w:val="28"/>
        </w:rPr>
        <w:t xml:space="preserve">В соответствии с </w:t>
      </w:r>
      <w:hyperlink r:id="rId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 w:rsidRPr="0068666C">
          <w:rPr>
            <w:sz w:val="28"/>
            <w:szCs w:val="28"/>
          </w:rPr>
          <w:t>частью 1 статьи 53</w:t>
        </w:r>
      </w:hyperlink>
      <w:r w:rsidRPr="0068666C">
        <w:rPr>
          <w:sz w:val="28"/>
          <w:szCs w:val="28"/>
        </w:rPr>
        <w:t xml:space="preserve"> Федерального закона от 31 июля 2020 г. N 248-ФЗ "О государственном контроле (надзоре) и муниципальном контроле в Российской Федерации", </w:t>
      </w:r>
      <w:hyperlink r:id="rId8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">
        <w:r w:rsidRPr="0068666C">
          <w:rPr>
            <w:sz w:val="28"/>
            <w:szCs w:val="28"/>
          </w:rPr>
          <w:t>Требованиями</w:t>
        </w:r>
      </w:hyperlink>
      <w:r w:rsidRPr="0068666C">
        <w:rPr>
          <w:sz w:val="28"/>
          <w:szCs w:val="28"/>
        </w:rPr>
        <w:t xml:space="preserve">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случаями обязательного применения проверочных листов, утвержденными постановлением Правительства Российской Федерации от 27 октября 2021 г. N 1844</w:t>
      </w:r>
      <w:r w:rsidR="004E67DD" w:rsidRPr="0068666C">
        <w:rPr>
          <w:sz w:val="28"/>
          <w:szCs w:val="28"/>
        </w:rPr>
        <w:t xml:space="preserve">, </w:t>
      </w:r>
      <w:r w:rsidR="00D91BC6">
        <w:rPr>
          <w:sz w:val="28"/>
          <w:szCs w:val="28"/>
        </w:rPr>
        <w:t>Администрация</w:t>
      </w:r>
      <w:r w:rsidR="004E67DD" w:rsidRPr="0068666C">
        <w:rPr>
          <w:sz w:val="28"/>
          <w:szCs w:val="28"/>
        </w:rPr>
        <w:t xml:space="preserve"> Юрлинского муниципального округа Пермского края</w:t>
      </w:r>
    </w:p>
    <w:p w:rsidR="00D91BC6" w:rsidRDefault="00D91BC6" w:rsidP="00752FD0">
      <w:pPr>
        <w:pStyle w:val="ConsPlusNormal0"/>
        <w:ind w:firstLine="540"/>
        <w:jc w:val="both"/>
        <w:rPr>
          <w:sz w:val="28"/>
          <w:szCs w:val="28"/>
        </w:rPr>
      </w:pPr>
    </w:p>
    <w:p w:rsidR="004E67DD" w:rsidRPr="0068666C" w:rsidRDefault="00D91BC6" w:rsidP="00D91BC6">
      <w:pPr>
        <w:pStyle w:val="ConsPlusNormal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4E67DD" w:rsidRPr="0068666C">
        <w:rPr>
          <w:b/>
          <w:sz w:val="28"/>
          <w:szCs w:val="28"/>
        </w:rPr>
        <w:t>:</w:t>
      </w:r>
    </w:p>
    <w:p w:rsidR="00A84346" w:rsidRPr="0068666C" w:rsidRDefault="004E67DD" w:rsidP="00752FD0">
      <w:pPr>
        <w:pStyle w:val="ConsPlusNormal0"/>
        <w:ind w:firstLine="540"/>
        <w:jc w:val="both"/>
        <w:rPr>
          <w:sz w:val="28"/>
          <w:szCs w:val="28"/>
        </w:rPr>
      </w:pPr>
      <w:r w:rsidRPr="0068666C">
        <w:rPr>
          <w:sz w:val="28"/>
          <w:szCs w:val="28"/>
        </w:rPr>
        <w:t>1. Утвердить</w:t>
      </w:r>
      <w:r w:rsidR="000739F4" w:rsidRPr="0068666C">
        <w:rPr>
          <w:sz w:val="28"/>
          <w:szCs w:val="28"/>
        </w:rPr>
        <w:t xml:space="preserve"> прилагаемую форму проверочного </w:t>
      </w:r>
      <w:hyperlink w:anchor="P45" w:tooltip="Проверочный лист, используемый">
        <w:r w:rsidR="000739F4" w:rsidRPr="0068666C">
          <w:rPr>
            <w:sz w:val="28"/>
            <w:szCs w:val="28"/>
          </w:rPr>
          <w:t>листа</w:t>
        </w:r>
      </w:hyperlink>
      <w:r w:rsidR="000739F4" w:rsidRPr="0068666C">
        <w:rPr>
          <w:sz w:val="28"/>
          <w:szCs w:val="28"/>
        </w:rPr>
        <w:t xml:space="preserve">, используемого </w:t>
      </w:r>
      <w:r w:rsidRPr="0068666C">
        <w:rPr>
          <w:sz w:val="28"/>
          <w:szCs w:val="28"/>
        </w:rPr>
        <w:t>Администрацией Юрлинского муниципального округа Пермского края</w:t>
      </w:r>
      <w:r w:rsidR="000739F4" w:rsidRPr="0068666C">
        <w:rPr>
          <w:sz w:val="28"/>
          <w:szCs w:val="28"/>
        </w:rPr>
        <w:t xml:space="preserve"> при осуществлении муниципального контроля на автомобильном транспорте</w:t>
      </w:r>
      <w:r w:rsidR="00D91BC6">
        <w:rPr>
          <w:sz w:val="28"/>
          <w:szCs w:val="28"/>
        </w:rPr>
        <w:t>,</w:t>
      </w:r>
      <w:r w:rsidR="000739F4" w:rsidRPr="0068666C">
        <w:rPr>
          <w:sz w:val="28"/>
          <w:szCs w:val="28"/>
        </w:rPr>
        <w:t xml:space="preserve"> в дорожном хозяйстве на территории </w:t>
      </w:r>
      <w:r w:rsidR="00752FD0" w:rsidRPr="0068666C">
        <w:rPr>
          <w:sz w:val="28"/>
          <w:szCs w:val="28"/>
        </w:rPr>
        <w:t>Юрлинского муниципального округа Пермского края.</w:t>
      </w:r>
    </w:p>
    <w:p w:rsidR="00752FD0" w:rsidRDefault="00555320" w:rsidP="00752FD0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2FD0" w:rsidRPr="0068666C">
        <w:rPr>
          <w:sz w:val="28"/>
          <w:szCs w:val="28"/>
        </w:rPr>
        <w:t xml:space="preserve">. Возложить контроль за исполнением данного решения на </w:t>
      </w:r>
      <w:r w:rsidR="00026990">
        <w:rPr>
          <w:sz w:val="28"/>
          <w:szCs w:val="28"/>
        </w:rPr>
        <w:t xml:space="preserve">заместителя </w:t>
      </w:r>
      <w:r w:rsidR="008609A6">
        <w:rPr>
          <w:sz w:val="28"/>
          <w:szCs w:val="28"/>
        </w:rPr>
        <w:t>главы администрации муниципального округа по строительству и инфраструктуре.</w:t>
      </w:r>
    </w:p>
    <w:p w:rsidR="00A84346" w:rsidRPr="0068666C" w:rsidRDefault="008609A6" w:rsidP="008609A6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2FD0" w:rsidRPr="0068666C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752FD0" w:rsidRPr="0068666C" w:rsidRDefault="00752FD0" w:rsidP="00752FD0">
      <w:pPr>
        <w:pStyle w:val="ConsPlusNormal0"/>
        <w:jc w:val="both"/>
        <w:rPr>
          <w:sz w:val="28"/>
          <w:szCs w:val="28"/>
        </w:rPr>
      </w:pPr>
    </w:p>
    <w:p w:rsidR="00752FD0" w:rsidRPr="0068666C" w:rsidRDefault="00752FD0" w:rsidP="00752FD0">
      <w:pPr>
        <w:contextualSpacing/>
        <w:jc w:val="both"/>
        <w:rPr>
          <w:rFonts w:eastAsia="Calibri"/>
          <w:sz w:val="28"/>
          <w:szCs w:val="28"/>
        </w:rPr>
      </w:pPr>
      <w:r w:rsidRPr="0068666C">
        <w:rPr>
          <w:rFonts w:eastAsia="Calibri"/>
          <w:sz w:val="28"/>
          <w:szCs w:val="28"/>
        </w:rPr>
        <w:t xml:space="preserve">Глава муниципального округа – </w:t>
      </w:r>
    </w:p>
    <w:p w:rsidR="00752FD0" w:rsidRPr="0068666C" w:rsidRDefault="00752FD0" w:rsidP="00752FD0">
      <w:pPr>
        <w:contextualSpacing/>
        <w:jc w:val="both"/>
        <w:rPr>
          <w:rFonts w:eastAsia="Calibri"/>
          <w:sz w:val="28"/>
          <w:szCs w:val="28"/>
        </w:rPr>
      </w:pPr>
      <w:r w:rsidRPr="0068666C">
        <w:rPr>
          <w:rFonts w:eastAsia="Calibri"/>
          <w:sz w:val="28"/>
          <w:szCs w:val="28"/>
        </w:rPr>
        <w:t>глава администрации Юрлинского</w:t>
      </w:r>
    </w:p>
    <w:p w:rsidR="00752FD0" w:rsidRDefault="00752FD0" w:rsidP="00752FD0">
      <w:pPr>
        <w:contextualSpacing/>
        <w:jc w:val="both"/>
        <w:rPr>
          <w:rFonts w:eastAsia="Calibri"/>
          <w:sz w:val="28"/>
          <w:szCs w:val="28"/>
        </w:rPr>
      </w:pPr>
      <w:r w:rsidRPr="0068666C">
        <w:rPr>
          <w:rFonts w:eastAsia="Calibri"/>
          <w:sz w:val="28"/>
          <w:szCs w:val="28"/>
        </w:rPr>
        <w:t>муниципального округа Пермского края                                              Т.М. Моисеева</w:t>
      </w:r>
    </w:p>
    <w:p w:rsidR="008609A6" w:rsidRDefault="008609A6" w:rsidP="00752FD0">
      <w:pPr>
        <w:contextualSpacing/>
        <w:jc w:val="both"/>
        <w:rPr>
          <w:rFonts w:eastAsia="Calibri"/>
          <w:sz w:val="28"/>
          <w:szCs w:val="28"/>
        </w:rPr>
      </w:pPr>
    </w:p>
    <w:p w:rsidR="008609A6" w:rsidRPr="0068666C" w:rsidRDefault="008609A6" w:rsidP="00752FD0">
      <w:pPr>
        <w:contextualSpacing/>
        <w:jc w:val="both"/>
        <w:rPr>
          <w:rFonts w:eastAsia="Calibri"/>
          <w:sz w:val="28"/>
          <w:szCs w:val="28"/>
        </w:rPr>
      </w:pPr>
    </w:p>
    <w:p w:rsidR="00A84346" w:rsidRPr="00752FD0" w:rsidRDefault="00A84346" w:rsidP="00752FD0">
      <w:pPr>
        <w:pStyle w:val="ConsPlusNormal0"/>
        <w:jc w:val="both"/>
        <w:rPr>
          <w:sz w:val="28"/>
          <w:szCs w:val="28"/>
        </w:rPr>
      </w:pPr>
    </w:p>
    <w:p w:rsidR="00A84346" w:rsidRPr="00752FD0" w:rsidRDefault="000739F4" w:rsidP="00752FD0">
      <w:pPr>
        <w:pStyle w:val="ConsPlusNormal0"/>
        <w:jc w:val="right"/>
        <w:outlineLvl w:val="0"/>
        <w:rPr>
          <w:sz w:val="28"/>
          <w:szCs w:val="28"/>
        </w:rPr>
      </w:pPr>
      <w:r w:rsidRPr="00752FD0">
        <w:rPr>
          <w:sz w:val="28"/>
          <w:szCs w:val="28"/>
        </w:rPr>
        <w:t>УТВЕРЖДЕНО</w:t>
      </w:r>
    </w:p>
    <w:p w:rsidR="00CE67F9" w:rsidRDefault="00CE67F9" w:rsidP="00752FD0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68666C" w:rsidRPr="00752FD0" w:rsidRDefault="0068666C" w:rsidP="00752FD0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Юрлинского</w:t>
      </w:r>
      <w:r w:rsidR="00CE67F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</w:p>
    <w:p w:rsidR="00A84346" w:rsidRPr="00752FD0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Пермского края</w:t>
      </w:r>
    </w:p>
    <w:p w:rsidR="00A84346" w:rsidRPr="00752FD0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 xml:space="preserve">от </w:t>
      </w:r>
      <w:r w:rsidR="0068666C">
        <w:rPr>
          <w:sz w:val="28"/>
          <w:szCs w:val="28"/>
        </w:rPr>
        <w:t>___________</w:t>
      </w:r>
      <w:r w:rsidRPr="00752FD0">
        <w:rPr>
          <w:sz w:val="28"/>
          <w:szCs w:val="28"/>
        </w:rPr>
        <w:t xml:space="preserve"> N </w:t>
      </w:r>
      <w:r w:rsidR="0068666C">
        <w:rPr>
          <w:sz w:val="28"/>
          <w:szCs w:val="28"/>
        </w:rPr>
        <w:t>_______</w:t>
      </w:r>
    </w:p>
    <w:p w:rsidR="00A84346" w:rsidRPr="00752FD0" w:rsidRDefault="00A84346" w:rsidP="00752FD0">
      <w:pPr>
        <w:pStyle w:val="ConsPlusNormal0"/>
        <w:jc w:val="both"/>
        <w:rPr>
          <w:sz w:val="28"/>
          <w:szCs w:val="28"/>
        </w:rPr>
      </w:pPr>
    </w:p>
    <w:p w:rsidR="00A84346" w:rsidRPr="00752FD0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ФОРМА</w:t>
      </w: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tbl>
      <w:tblPr>
        <w:tblW w:w="9356" w:type="dxa"/>
        <w:tblInd w:w="629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1587"/>
        <w:gridCol w:w="1646"/>
      </w:tblGrid>
      <w:tr w:rsidR="00A84346" w:rsidRPr="00752FD0" w:rsidTr="00752FD0">
        <w:tc>
          <w:tcPr>
            <w:tcW w:w="7710" w:type="dxa"/>
            <w:gridSpan w:val="2"/>
            <w:tcBorders>
              <w:top w:val="nil"/>
              <w:left w:val="nil"/>
              <w:bottom w:val="nil"/>
            </w:tcBorders>
          </w:tcPr>
          <w:p w:rsidR="00A84346" w:rsidRPr="00752FD0" w:rsidRDefault="00A84346" w:rsidP="00752FD0">
            <w:pPr>
              <w:pStyle w:val="ConsPlusNormal0"/>
              <w:rPr>
                <w:sz w:val="28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</w:tcPr>
          <w:p w:rsidR="00A84346" w:rsidRPr="00752FD0" w:rsidRDefault="000739F4" w:rsidP="00752FD0">
            <w:pPr>
              <w:pStyle w:val="ConsPlusNormal0"/>
              <w:jc w:val="center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QR-код</w:t>
            </w:r>
          </w:p>
        </w:tc>
      </w:tr>
      <w:tr w:rsidR="00A84346" w:rsidRPr="00752FD0" w:rsidTr="00752FD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84346" w:rsidRPr="00752FD0" w:rsidRDefault="000739F4" w:rsidP="00752FD0">
            <w:pPr>
              <w:pStyle w:val="ConsPlusNormal0"/>
              <w:jc w:val="center"/>
              <w:rPr>
                <w:sz w:val="28"/>
                <w:szCs w:val="24"/>
                <w:u w:val="single"/>
              </w:rPr>
            </w:pPr>
            <w:r w:rsidRPr="00752FD0">
              <w:rPr>
                <w:sz w:val="28"/>
                <w:szCs w:val="24"/>
                <w:u w:val="single"/>
              </w:rPr>
              <w:t>Администрация Юрлинского муниципального округа Пермского края</w:t>
            </w:r>
          </w:p>
          <w:p w:rsidR="00A84346" w:rsidRPr="00752FD0" w:rsidRDefault="000739F4" w:rsidP="00752FD0">
            <w:pPr>
              <w:pStyle w:val="ConsPlusNormal0"/>
              <w:jc w:val="center"/>
              <w:rPr>
                <w:sz w:val="28"/>
                <w:szCs w:val="24"/>
              </w:rPr>
            </w:pPr>
            <w:r w:rsidRPr="00752FD0">
              <w:rPr>
                <w:szCs w:val="24"/>
              </w:rPr>
              <w:t xml:space="preserve">619200, Пермский край, </w:t>
            </w:r>
            <w:proofErr w:type="spellStart"/>
            <w:r w:rsidRPr="00752FD0">
              <w:rPr>
                <w:szCs w:val="24"/>
              </w:rPr>
              <w:t>Юрлинский</w:t>
            </w:r>
            <w:proofErr w:type="spellEnd"/>
            <w:r w:rsidRPr="00752FD0">
              <w:rPr>
                <w:szCs w:val="24"/>
              </w:rPr>
              <w:t xml:space="preserve"> муниципальный округ, с. Юрла, ул. Ленина, д. 15</w:t>
            </w:r>
          </w:p>
        </w:tc>
      </w:tr>
      <w:tr w:rsidR="00A84346" w:rsidRPr="00752FD0" w:rsidTr="00752FD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2FD0" w:rsidRPr="00752FD0" w:rsidRDefault="00752FD0" w:rsidP="00752FD0">
            <w:pPr>
              <w:pStyle w:val="ConsPlusNormal0"/>
              <w:jc w:val="center"/>
              <w:rPr>
                <w:b/>
                <w:sz w:val="28"/>
                <w:szCs w:val="24"/>
              </w:rPr>
            </w:pPr>
            <w:bookmarkStart w:id="0" w:name="P45"/>
            <w:bookmarkEnd w:id="0"/>
            <w:r w:rsidRPr="00752FD0">
              <w:rPr>
                <w:b/>
                <w:sz w:val="28"/>
                <w:szCs w:val="24"/>
              </w:rPr>
              <w:t xml:space="preserve">ПРОВЕРОЧНЫЙ ЛИСТ, </w:t>
            </w:r>
          </w:p>
          <w:p w:rsidR="00A84346" w:rsidRPr="00752FD0" w:rsidRDefault="000739F4" w:rsidP="00752FD0">
            <w:pPr>
              <w:pStyle w:val="ConsPlusNormal0"/>
              <w:jc w:val="center"/>
              <w:rPr>
                <w:sz w:val="28"/>
                <w:szCs w:val="24"/>
              </w:rPr>
            </w:pPr>
            <w:r w:rsidRPr="00752FD0">
              <w:rPr>
                <w:b/>
                <w:sz w:val="28"/>
                <w:szCs w:val="24"/>
              </w:rPr>
              <w:t>используемый</w:t>
            </w:r>
            <w:r w:rsidR="00752FD0" w:rsidRPr="00752FD0">
              <w:rPr>
                <w:b/>
                <w:sz w:val="28"/>
                <w:szCs w:val="24"/>
              </w:rPr>
              <w:t xml:space="preserve"> </w:t>
            </w:r>
            <w:r w:rsidRPr="00752FD0">
              <w:rPr>
                <w:b/>
                <w:sz w:val="28"/>
                <w:szCs w:val="24"/>
              </w:rPr>
              <w:t>Администрацией Юрлинского муниципального округа Пермского края</w:t>
            </w:r>
            <w:r w:rsidR="00752FD0" w:rsidRPr="00752FD0">
              <w:rPr>
                <w:b/>
                <w:sz w:val="28"/>
                <w:szCs w:val="24"/>
              </w:rPr>
              <w:t xml:space="preserve"> </w:t>
            </w:r>
            <w:r w:rsidRPr="00752FD0">
              <w:rPr>
                <w:b/>
                <w:sz w:val="28"/>
                <w:szCs w:val="24"/>
              </w:rPr>
              <w:t>при осуществлении муниципального контроля на автомобильном транспорте</w:t>
            </w:r>
            <w:r w:rsidR="00CE67F9">
              <w:rPr>
                <w:b/>
                <w:sz w:val="28"/>
                <w:szCs w:val="24"/>
              </w:rPr>
              <w:t>,</w:t>
            </w:r>
            <w:r w:rsidRPr="00752FD0">
              <w:rPr>
                <w:b/>
                <w:sz w:val="28"/>
                <w:szCs w:val="24"/>
              </w:rPr>
              <w:t xml:space="preserve"> в дорожном хозяйстве</w:t>
            </w:r>
          </w:p>
        </w:tc>
      </w:tr>
      <w:tr w:rsidR="00A84346" w:rsidRPr="00752FD0" w:rsidTr="00752FD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39F4" w:rsidRPr="00752FD0" w:rsidRDefault="000739F4" w:rsidP="00752FD0">
            <w:pPr>
              <w:pStyle w:val="ConsPlusNormal0"/>
              <w:jc w:val="center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(утв. Решением Думы Юрлинского муниципального округа Пермского края</w:t>
            </w:r>
          </w:p>
          <w:p w:rsidR="00A84346" w:rsidRDefault="000739F4" w:rsidP="00752FD0">
            <w:pPr>
              <w:pStyle w:val="ConsPlusNormal0"/>
              <w:jc w:val="center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от __________ N __________ "</w:t>
            </w:r>
            <w:r w:rsidR="00752FD0" w:rsidRPr="00752FD0">
              <w:rPr>
                <w:sz w:val="28"/>
                <w:szCs w:val="24"/>
              </w:rPr>
              <w:t>Об утверждении формы проверочного листа, используемого Администрацией Юрлинского муниципального округа Пермского края при осуществлении муниципального контроля на автомобильном транспорте</w:t>
            </w:r>
            <w:r w:rsidR="002B2FF3">
              <w:rPr>
                <w:sz w:val="28"/>
                <w:szCs w:val="24"/>
              </w:rPr>
              <w:t>,</w:t>
            </w:r>
            <w:r w:rsidR="00752FD0" w:rsidRPr="00752FD0">
              <w:rPr>
                <w:sz w:val="28"/>
                <w:szCs w:val="24"/>
              </w:rPr>
              <w:t xml:space="preserve"> в дорожном хозяйстве на территории Юрлинского муниципального округа Пермского края</w:t>
            </w:r>
            <w:r w:rsidRPr="00752FD0">
              <w:rPr>
                <w:sz w:val="28"/>
                <w:szCs w:val="24"/>
              </w:rPr>
              <w:t>")</w:t>
            </w:r>
          </w:p>
          <w:p w:rsidR="002B2FF3" w:rsidRPr="00752FD0" w:rsidRDefault="002B2FF3" w:rsidP="00752FD0">
            <w:pPr>
              <w:pStyle w:val="ConsPlusNormal0"/>
              <w:jc w:val="center"/>
              <w:rPr>
                <w:sz w:val="28"/>
                <w:szCs w:val="24"/>
              </w:rPr>
            </w:pPr>
          </w:p>
        </w:tc>
      </w:tr>
      <w:tr w:rsidR="00A84346" w:rsidRPr="00752FD0" w:rsidTr="00752FD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84346" w:rsidRPr="00752FD0" w:rsidRDefault="00752FD0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№</w:t>
            </w:r>
          </w:p>
        </w:tc>
        <w:tc>
          <w:tcPr>
            <w:tcW w:w="32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4346" w:rsidRPr="00752FD0" w:rsidRDefault="0068666C" w:rsidP="00752FD0">
            <w:pPr>
              <w:pStyle w:val="ConsPlusNormal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"__" _______</w:t>
            </w:r>
            <w:r w:rsidR="000739F4" w:rsidRPr="00752FD0">
              <w:rPr>
                <w:sz w:val="28"/>
                <w:szCs w:val="24"/>
              </w:rPr>
              <w:t>___ 20__ г.</w:t>
            </w:r>
          </w:p>
          <w:p w:rsidR="00A84346" w:rsidRPr="00752FD0" w:rsidRDefault="000739F4" w:rsidP="00752FD0">
            <w:pPr>
              <w:pStyle w:val="ConsPlusNormal0"/>
              <w:jc w:val="center"/>
              <w:rPr>
                <w:sz w:val="28"/>
                <w:szCs w:val="24"/>
              </w:rPr>
            </w:pPr>
            <w:r w:rsidRPr="0068666C">
              <w:rPr>
                <w:szCs w:val="24"/>
              </w:rPr>
              <w:t>(дата заполнения)</w:t>
            </w:r>
          </w:p>
        </w:tc>
      </w:tr>
      <w:tr w:rsidR="00A84346" w:rsidRPr="00752FD0" w:rsidTr="00752FD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1. Вид контрольного (надзорного) мероприятия</w:t>
            </w:r>
            <w:r w:rsidR="00752FD0">
              <w:rPr>
                <w:sz w:val="28"/>
                <w:szCs w:val="24"/>
              </w:rPr>
              <w:t xml:space="preserve"> _______________________</w:t>
            </w:r>
            <w:r w:rsidRPr="00752FD0">
              <w:rPr>
                <w:sz w:val="28"/>
                <w:szCs w:val="24"/>
              </w:rPr>
              <w:t>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_________________________________________________________________________</w:t>
            </w:r>
            <w:r w:rsidR="00752FD0">
              <w:rPr>
                <w:sz w:val="28"/>
                <w:szCs w:val="24"/>
              </w:rPr>
              <w:t>_________________________________________________________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 xml:space="preserve">2. Реквизиты решения </w:t>
            </w:r>
            <w:r w:rsidR="00752FD0" w:rsidRPr="00752FD0">
              <w:rPr>
                <w:sz w:val="28"/>
                <w:szCs w:val="24"/>
              </w:rPr>
              <w:t>надзорного органа</w:t>
            </w:r>
            <w:r w:rsidRPr="00752FD0">
              <w:rPr>
                <w:sz w:val="28"/>
                <w:szCs w:val="24"/>
              </w:rPr>
              <w:t xml:space="preserve"> о проведении контрольного (надзорного) мероприятия </w:t>
            </w:r>
            <w:r w:rsidR="00752FD0">
              <w:rPr>
                <w:sz w:val="28"/>
                <w:szCs w:val="24"/>
              </w:rPr>
              <w:t>_____________________</w:t>
            </w:r>
            <w:r w:rsidRPr="00752FD0">
              <w:rPr>
                <w:sz w:val="28"/>
                <w:szCs w:val="24"/>
              </w:rPr>
              <w:t>_____________________</w:t>
            </w:r>
            <w:r w:rsidR="00752FD0">
              <w:rPr>
                <w:sz w:val="28"/>
                <w:szCs w:val="24"/>
              </w:rPr>
              <w:t xml:space="preserve"> </w:t>
            </w:r>
            <w:r w:rsidRPr="00752FD0">
              <w:rPr>
                <w:sz w:val="28"/>
                <w:szCs w:val="24"/>
              </w:rPr>
              <w:t>________________________________________________________________________________________________________________</w:t>
            </w:r>
            <w:r w:rsidR="00752FD0">
              <w:rPr>
                <w:sz w:val="28"/>
                <w:szCs w:val="24"/>
              </w:rPr>
              <w:t>_________________</w:t>
            </w:r>
            <w:r w:rsidRPr="00752FD0">
              <w:rPr>
                <w:sz w:val="28"/>
                <w:szCs w:val="24"/>
              </w:rPr>
              <w:t>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3. Контрольное (надзорное) мероприят</w:t>
            </w:r>
            <w:r w:rsidR="00752FD0">
              <w:rPr>
                <w:sz w:val="28"/>
                <w:szCs w:val="24"/>
              </w:rPr>
              <w:t xml:space="preserve">ие проводится в отношении </w:t>
            </w:r>
            <w:r w:rsidRPr="00752FD0">
              <w:rPr>
                <w:sz w:val="28"/>
                <w:szCs w:val="24"/>
              </w:rPr>
              <w:t>_</w:t>
            </w:r>
            <w:r w:rsidR="00752FD0">
              <w:rPr>
                <w:sz w:val="28"/>
                <w:szCs w:val="24"/>
              </w:rPr>
              <w:t xml:space="preserve">______ </w:t>
            </w:r>
            <w:r w:rsidRPr="00752FD0">
              <w:rPr>
                <w:sz w:val="28"/>
                <w:szCs w:val="24"/>
              </w:rPr>
              <w:t>________________________________________________________________________________________________________</w:t>
            </w:r>
            <w:r w:rsidR="00752FD0">
              <w:rPr>
                <w:sz w:val="28"/>
                <w:szCs w:val="24"/>
              </w:rPr>
              <w:t>__________________________</w:t>
            </w:r>
          </w:p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(фамилия,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лицами)</w:t>
            </w:r>
          </w:p>
          <w:p w:rsidR="00A84346" w:rsidRPr="00752FD0" w:rsidRDefault="00A84346" w:rsidP="00752FD0">
            <w:pPr>
              <w:pStyle w:val="ConsPlusNormal0"/>
              <w:rPr>
                <w:sz w:val="28"/>
                <w:szCs w:val="24"/>
              </w:rPr>
            </w:pP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4. Объект муниципального контроля (надзора) в области автомобильных дорог и дорожной деятельности, в отношении которого проводится контрольное (надзорное) мероприятие</w:t>
            </w:r>
            <w:r w:rsidR="00752FD0">
              <w:rPr>
                <w:sz w:val="28"/>
                <w:szCs w:val="24"/>
              </w:rPr>
              <w:t xml:space="preserve"> </w:t>
            </w:r>
            <w:r w:rsidRPr="00752FD0">
              <w:rPr>
                <w:sz w:val="28"/>
                <w:szCs w:val="24"/>
              </w:rPr>
              <w:t>______</w:t>
            </w:r>
            <w:r w:rsidR="00752FD0">
              <w:rPr>
                <w:sz w:val="28"/>
                <w:szCs w:val="24"/>
              </w:rPr>
              <w:t>_____</w:t>
            </w:r>
            <w:r w:rsidRPr="00752FD0">
              <w:rPr>
                <w:sz w:val="28"/>
                <w:szCs w:val="24"/>
              </w:rPr>
              <w:t>_____________________</w:t>
            </w:r>
            <w:r w:rsidR="00752FD0">
              <w:rPr>
                <w:sz w:val="28"/>
                <w:szCs w:val="24"/>
              </w:rPr>
              <w:t xml:space="preserve"> </w:t>
            </w:r>
            <w:r w:rsidRPr="00752FD0">
              <w:rPr>
                <w:sz w:val="28"/>
                <w:szCs w:val="24"/>
              </w:rPr>
              <w:t>___________________________________</w:t>
            </w:r>
            <w:r w:rsidR="00752FD0">
              <w:rPr>
                <w:sz w:val="28"/>
                <w:szCs w:val="24"/>
              </w:rPr>
              <w:t>___________________</w:t>
            </w:r>
            <w:r w:rsidRPr="00752FD0">
              <w:rPr>
                <w:sz w:val="28"/>
                <w:szCs w:val="24"/>
              </w:rPr>
              <w:t>___________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______________________________________</w:t>
            </w:r>
            <w:r w:rsidR="00752FD0">
              <w:rPr>
                <w:sz w:val="28"/>
                <w:szCs w:val="24"/>
              </w:rPr>
              <w:t>__________________________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lastRenderedPageBreak/>
              <w:t>5. Место (места) проведения контрольного (надзорного) мероприятия с заполнением проверочного листа</w:t>
            </w:r>
            <w:r w:rsidR="00752FD0">
              <w:rPr>
                <w:sz w:val="28"/>
                <w:szCs w:val="24"/>
              </w:rPr>
              <w:t xml:space="preserve"> ____________________________________</w:t>
            </w:r>
            <w:r w:rsidRPr="00752FD0">
              <w:rPr>
                <w:sz w:val="28"/>
                <w:szCs w:val="24"/>
              </w:rPr>
              <w:t xml:space="preserve"> ___________________________________________</w:t>
            </w:r>
            <w:r w:rsidR="00752FD0">
              <w:rPr>
                <w:sz w:val="28"/>
                <w:szCs w:val="24"/>
              </w:rPr>
              <w:t>__________</w:t>
            </w:r>
            <w:r w:rsidRPr="00752FD0">
              <w:rPr>
                <w:sz w:val="28"/>
                <w:szCs w:val="24"/>
              </w:rPr>
              <w:t>____________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_________________________________________</w:t>
            </w:r>
            <w:r w:rsidR="00752FD0">
              <w:rPr>
                <w:sz w:val="28"/>
                <w:szCs w:val="24"/>
              </w:rPr>
              <w:t>________________________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 xml:space="preserve">6. Должность, ФИО должностного лица, проводящего контрольное (надзорное) мероприятие и заполняющего проверочный лист </w:t>
            </w:r>
            <w:r w:rsidR="00752FD0">
              <w:rPr>
                <w:sz w:val="28"/>
                <w:szCs w:val="24"/>
              </w:rPr>
              <w:t>_____________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>_________________________________________________________________________</w:t>
            </w:r>
            <w:r w:rsidR="00752FD0">
              <w:rPr>
                <w:sz w:val="28"/>
                <w:szCs w:val="24"/>
              </w:rPr>
              <w:t>_________________________________________________________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 w:val="28"/>
                <w:szCs w:val="24"/>
              </w:rPr>
            </w:pPr>
            <w:r w:rsidRPr="00752FD0">
              <w:rPr>
                <w:sz w:val="28"/>
                <w:szCs w:val="24"/>
              </w:rPr>
              <w:t xml:space="preserve">7. Список контрольных вопросов применяется согласно </w:t>
            </w:r>
            <w:hyperlink w:anchor="P87" w:tooltip="I. Деятельность по осуществлению работ по капитальному">
              <w:r w:rsidRPr="00752FD0">
                <w:rPr>
                  <w:color w:val="0000FF"/>
                  <w:sz w:val="28"/>
                  <w:szCs w:val="24"/>
                </w:rPr>
                <w:t>приложениям N 1</w:t>
              </w:r>
            </w:hyperlink>
            <w:r w:rsidRPr="00752FD0">
              <w:rPr>
                <w:sz w:val="28"/>
                <w:szCs w:val="24"/>
              </w:rPr>
              <w:t xml:space="preserve">, </w:t>
            </w:r>
            <w:hyperlink w:anchor="P405" w:tooltip="II. Деятельность по использованию полос отвода и (или)">
              <w:r w:rsidRPr="00752FD0">
                <w:rPr>
                  <w:color w:val="0000FF"/>
                  <w:sz w:val="28"/>
                  <w:szCs w:val="24"/>
                </w:rPr>
                <w:t>2</w:t>
              </w:r>
            </w:hyperlink>
            <w:r w:rsidRPr="00752FD0">
              <w:rPr>
                <w:sz w:val="28"/>
                <w:szCs w:val="24"/>
              </w:rPr>
              <w:t xml:space="preserve"> к настоящей форме проверочного листа в зависимости от объекта муниципального контроля (надзора).</w:t>
            </w:r>
          </w:p>
        </w:tc>
      </w:tr>
    </w:tbl>
    <w:p w:rsidR="00A84346" w:rsidRPr="00752FD0" w:rsidRDefault="00A84346" w:rsidP="00752FD0">
      <w:pPr>
        <w:pStyle w:val="ConsPlusNormal0"/>
        <w:jc w:val="both"/>
        <w:rPr>
          <w:sz w:val="28"/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 w:val="28"/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 w:val="28"/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p w:rsidR="00752FD0" w:rsidRDefault="00752FD0" w:rsidP="00752FD0">
      <w:pPr>
        <w:pStyle w:val="ConsPlusNormal0"/>
        <w:jc w:val="right"/>
        <w:outlineLvl w:val="1"/>
        <w:rPr>
          <w:szCs w:val="24"/>
        </w:rPr>
      </w:pPr>
      <w:r>
        <w:rPr>
          <w:szCs w:val="24"/>
        </w:rPr>
        <w:br w:type="page"/>
      </w:r>
    </w:p>
    <w:p w:rsidR="00A84346" w:rsidRPr="00752FD0" w:rsidRDefault="000739F4" w:rsidP="00752FD0">
      <w:pPr>
        <w:pStyle w:val="ConsPlusNormal0"/>
        <w:jc w:val="right"/>
        <w:outlineLvl w:val="1"/>
        <w:rPr>
          <w:sz w:val="28"/>
          <w:szCs w:val="28"/>
        </w:rPr>
      </w:pPr>
      <w:r w:rsidRPr="00752FD0">
        <w:rPr>
          <w:sz w:val="28"/>
          <w:szCs w:val="28"/>
        </w:rPr>
        <w:lastRenderedPageBreak/>
        <w:t>Приложение 1</w:t>
      </w:r>
    </w:p>
    <w:p w:rsidR="00A84346" w:rsidRPr="00752FD0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к форме</w:t>
      </w:r>
    </w:p>
    <w:p w:rsidR="00A84346" w:rsidRPr="00752FD0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проверочного листа</w:t>
      </w:r>
    </w:p>
    <w:p w:rsidR="00A84346" w:rsidRPr="00752FD0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(списка контрольных вопросов),</w:t>
      </w:r>
    </w:p>
    <w:p w:rsidR="00A84346" w:rsidRPr="00752FD0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используемого при осуществлении</w:t>
      </w:r>
    </w:p>
    <w:p w:rsidR="0068666C" w:rsidRDefault="000739F4" w:rsidP="00752FD0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муниципального</w:t>
      </w:r>
      <w:r w:rsidR="0068666C">
        <w:rPr>
          <w:sz w:val="28"/>
          <w:szCs w:val="28"/>
        </w:rPr>
        <w:t xml:space="preserve"> </w:t>
      </w:r>
      <w:r w:rsidRPr="00752FD0">
        <w:rPr>
          <w:sz w:val="28"/>
          <w:szCs w:val="28"/>
        </w:rPr>
        <w:t xml:space="preserve">контроля </w:t>
      </w:r>
    </w:p>
    <w:p w:rsidR="002E6D56" w:rsidRDefault="000739F4" w:rsidP="0068666C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на автомобильном</w:t>
      </w:r>
      <w:r w:rsidR="002E6D56">
        <w:rPr>
          <w:sz w:val="28"/>
          <w:szCs w:val="28"/>
        </w:rPr>
        <w:t xml:space="preserve"> </w:t>
      </w:r>
      <w:r w:rsidRPr="00752FD0">
        <w:rPr>
          <w:sz w:val="28"/>
          <w:szCs w:val="28"/>
        </w:rPr>
        <w:t>транспорте</w:t>
      </w:r>
      <w:r w:rsidR="002E6D56">
        <w:rPr>
          <w:sz w:val="28"/>
          <w:szCs w:val="28"/>
        </w:rPr>
        <w:t>,</w:t>
      </w:r>
      <w:r w:rsidRPr="00752FD0">
        <w:rPr>
          <w:sz w:val="28"/>
          <w:szCs w:val="28"/>
        </w:rPr>
        <w:t xml:space="preserve"> </w:t>
      </w:r>
    </w:p>
    <w:p w:rsidR="00A84346" w:rsidRPr="00752FD0" w:rsidRDefault="000739F4" w:rsidP="0068666C">
      <w:pPr>
        <w:pStyle w:val="ConsPlusNormal0"/>
        <w:jc w:val="right"/>
        <w:rPr>
          <w:sz w:val="28"/>
          <w:szCs w:val="28"/>
        </w:rPr>
      </w:pPr>
      <w:r w:rsidRPr="00752FD0">
        <w:rPr>
          <w:sz w:val="28"/>
          <w:szCs w:val="28"/>
        </w:rPr>
        <w:t>в дорожном хозяйстве</w:t>
      </w:r>
    </w:p>
    <w:p w:rsidR="00A84346" w:rsidRPr="00752FD0" w:rsidRDefault="00A84346" w:rsidP="00752FD0">
      <w:pPr>
        <w:pStyle w:val="ConsPlusNormal0"/>
        <w:jc w:val="both"/>
        <w:rPr>
          <w:sz w:val="28"/>
          <w:szCs w:val="28"/>
        </w:rPr>
      </w:pPr>
    </w:p>
    <w:p w:rsidR="00A84346" w:rsidRPr="00752FD0" w:rsidRDefault="000739F4" w:rsidP="00752FD0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7"/>
      <w:bookmarkEnd w:id="1"/>
      <w:r w:rsidRPr="00752FD0">
        <w:rPr>
          <w:rFonts w:ascii="Times New Roman" w:hAnsi="Times New Roman" w:cs="Times New Roman"/>
          <w:sz w:val="28"/>
          <w:szCs w:val="28"/>
        </w:rPr>
        <w:t>I. Деятельность по осуществлению работ по капитальному</w:t>
      </w:r>
    </w:p>
    <w:p w:rsidR="00A84346" w:rsidRPr="00752FD0" w:rsidRDefault="000739F4" w:rsidP="00752FD0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52FD0">
        <w:rPr>
          <w:rFonts w:ascii="Times New Roman" w:hAnsi="Times New Roman" w:cs="Times New Roman"/>
          <w:sz w:val="28"/>
          <w:szCs w:val="28"/>
        </w:rPr>
        <w:t>ремонту, ремонту и содержанию автомобильных дорог общего</w:t>
      </w:r>
    </w:p>
    <w:p w:rsidR="00A84346" w:rsidRPr="00752FD0" w:rsidRDefault="000739F4" w:rsidP="00752FD0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52FD0">
        <w:rPr>
          <w:rFonts w:ascii="Times New Roman" w:hAnsi="Times New Roman" w:cs="Times New Roman"/>
          <w:sz w:val="28"/>
          <w:szCs w:val="28"/>
        </w:rPr>
        <w:t>пользования местного значения</w:t>
      </w: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031"/>
        <w:gridCol w:w="1559"/>
        <w:gridCol w:w="510"/>
        <w:gridCol w:w="567"/>
        <w:gridCol w:w="964"/>
        <w:gridCol w:w="1503"/>
      </w:tblGrid>
      <w:tr w:rsidR="00A84346" w:rsidRPr="00752FD0" w:rsidTr="0068666C">
        <w:tc>
          <w:tcPr>
            <w:tcW w:w="567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N п/п</w:t>
            </w:r>
          </w:p>
        </w:tc>
        <w:tc>
          <w:tcPr>
            <w:tcW w:w="4031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Перечень вопросов, отражающих содержание обязательных требований, нарушение которых влечет риск причинения вреда (ущерба) охраняемым законом ценностям, содержащихся в Реестре обязательных требований (при отсутствии - в нормативном правовом акте, устанавливающем обязательные требования), ответы на которые свидетельствуют о соблюдении или несоблюдении контролируемым лицом обязательных требований</w:t>
            </w:r>
          </w:p>
        </w:tc>
        <w:tc>
          <w:tcPr>
            <w:tcW w:w="1559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Реквизиты нормативных правовых актов с указанием их структурных единиц, которыми устанавливаются обязательные требования</w:t>
            </w:r>
          </w:p>
        </w:tc>
        <w:tc>
          <w:tcPr>
            <w:tcW w:w="2041" w:type="dxa"/>
            <w:gridSpan w:val="3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Ответы на контрольные вопросы</w:t>
            </w:r>
          </w:p>
        </w:tc>
        <w:tc>
          <w:tcPr>
            <w:tcW w:w="1503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Примечание</w:t>
            </w:r>
          </w:p>
        </w:tc>
      </w:tr>
      <w:tr w:rsidR="00A84346" w:rsidRPr="00752FD0" w:rsidTr="0068666C">
        <w:tc>
          <w:tcPr>
            <w:tcW w:w="567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4031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59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10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Да</w:t>
            </w:r>
          </w:p>
        </w:tc>
        <w:tc>
          <w:tcPr>
            <w:tcW w:w="567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Нет</w:t>
            </w:r>
          </w:p>
        </w:tc>
        <w:tc>
          <w:tcPr>
            <w:tcW w:w="964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Неприменимо</w:t>
            </w:r>
          </w:p>
        </w:tc>
        <w:tc>
          <w:tcPr>
            <w:tcW w:w="1503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2</w:t>
            </w:r>
          </w:p>
        </w:tc>
        <w:tc>
          <w:tcPr>
            <w:tcW w:w="1559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3</w:t>
            </w:r>
          </w:p>
        </w:tc>
        <w:tc>
          <w:tcPr>
            <w:tcW w:w="510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4</w:t>
            </w:r>
          </w:p>
        </w:tc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5</w:t>
            </w:r>
          </w:p>
        </w:tc>
        <w:tc>
          <w:tcPr>
            <w:tcW w:w="964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6</w:t>
            </w:r>
          </w:p>
        </w:tc>
        <w:tc>
          <w:tcPr>
            <w:tcW w:w="1503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7</w:t>
            </w: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Соблюдаются ли проверяемым юридическим лицом или индивидуальным предпринимателем при осуществлении работ по капитальному ремонту, ремонту и содержанию автомобильных дорог общего пользования регионального и межмуниципального значения следующие требования:</w:t>
            </w:r>
          </w:p>
        </w:tc>
        <w:tc>
          <w:tcPr>
            <w:tcW w:w="1559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На покрытии проезжей части должны отсутствовать проломы, просадки, выбоины и иные повреждения или дефекты, а также посторонние предметы, затрудняющие движение транспортных средств с разрешенной скоростью и представляющие опасность для потребителей транспортных услуг или третьих лиц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9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"а" п. 13.2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Таможенного союза "Безопасность автомобильных дорог" ТР ТС 014/2011 (далее - Технический регламент 014/2011)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lastRenderedPageBreak/>
              <w:t>1.2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Водоотвод с проезжей части должен находиться в состоянии, исключающем застой воды на покрытии и обочинах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0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"а" п. 13.2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Возвышение обочины и разделительной полосы над уровнем проезжей части при отсутствии бордюра не допускается. Обочины и разделительные полосы, не отделенные от проезжей части бордюром, не должны быть ниже уровня прилегающей кромки проезжей части более чем на 4 см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1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"в" п. 13.2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1.4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Обочины не должны иметь деформаций, повреждений, указанных в </w:t>
            </w:r>
            <w:hyperlink r:id="rId12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Pr="00752FD0">
                <w:rPr>
                  <w:color w:val="0000FF"/>
                  <w:szCs w:val="24"/>
                </w:rPr>
                <w:t>пункте 13.2 подпункта "а"</w:t>
              </w:r>
            </w:hyperlink>
            <w:r w:rsidRPr="00752FD0">
              <w:rPr>
                <w:szCs w:val="24"/>
              </w:rPr>
              <w:t xml:space="preserve"> настоящей статьи для дорожных покрытий. До устранения дефектов обочин должны быть установлены соответствующие временные дорожные знаки или другие технические средства организации дорожного движения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3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"д" п. 13.2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1.5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Мосты, путепроводы и иные дорожные сооружения в течение срока их службы должны сохранять предусмотренное проектной документацией положение в пространстве, а их техническое состояние должно обеспечивать безопасную эксплуатацию сооружения, а также механическое сопротивление всего сооружения в целом и отдельных его частей расчетным нагрузкам и воздействиям. Техническое состояние несущих элементов пролетного строения сооружения должно обеспечивать проектную величину грузоподъемности. Состояние </w:t>
            </w:r>
            <w:proofErr w:type="spellStart"/>
            <w:r w:rsidRPr="00752FD0">
              <w:rPr>
                <w:szCs w:val="24"/>
              </w:rPr>
              <w:t>подмостового</w:t>
            </w:r>
            <w:proofErr w:type="spellEnd"/>
            <w:r w:rsidRPr="00752FD0">
              <w:rPr>
                <w:szCs w:val="24"/>
              </w:rPr>
              <w:t xml:space="preserve"> пространства должно обеспечивать безопасный пропуск высоких вод установленной вероятности превышения расчетного паводка и ледохода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4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13.3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1.6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Установку отсутствующих и замену поврежденных дорожных знаков следует осуществлять в сроки, установленные в международных и региональных стандартах, а в случае их отсутствия - национальных (государственных) стандартах </w:t>
            </w:r>
            <w:r w:rsidRPr="00752FD0">
              <w:rPr>
                <w:szCs w:val="24"/>
              </w:rPr>
              <w:lastRenderedPageBreak/>
              <w:t>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5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"а"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1.7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Дорожная разметка должна быть различима в любых условиях эксплуатации, за исключением случаев, когда поверхность автомобильной дороги загрязнена или покрыта снежно-ледяными отложениями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6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"б"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1.8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 случае если разметка, определяющая режимы движения, трудно различима или не может быть своевременно восстановлена, необходимо устанавливать соответствующие дорожные знаки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7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"б"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1.9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Дорожная разметка должна быть восстановлена в случае, если ее износ или разрушение не позволяют однозначно воспринимать заложенную информацию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8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"б"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1.10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Восстановление дорожной разметки необходимо производить при наступлении условий, обеспечивающих возможность применения разметочных материалов и изделий в соответствии с установленными условиями их применения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19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"б"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Дорожные светофоры должны быть размещены таким образом, чтобы они легко воспринимались участниками дорожного движения в различных погодных и световых условиях, не были закрыты какими-либо препятствиями, обеспечивали удобство обслуживания и уменьшали вероятность их повреждения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0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"в"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1.12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Минимальная видимость сигналов дорожных светофоров, включая символы, используемые на рассеивателях сигналов, должна обеспечивать водителям транспортных средств возможность безопасного совершения маневра или остановки как в светлое, так и в темное время суток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1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"в"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lastRenderedPageBreak/>
              <w:t>1.13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Элементы дорожного светофора и его крепления не должны иметь повреждений, влияющих на видимость сигналов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2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"в"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1.14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Замену вышедшего из строя источника света дорожного светофора, а также ликвидацию повреждений электромонтажной схемы в корпусе дорожного светофора или электрического кабеля после его обнаружения дорожно-эксплуатационной службой и документального оформления следует осуществлять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3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"в"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1.15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Поврежденные дорожные сигнальные столбики и дорожные тумбы после обнаружения повреждения дорожно-эксплуатационной службой и документального оформления должны быть заменены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4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"г"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1.16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Технические средства организации дорожного движения, применение которых вызвано причинами временного характера (дорожно-строительные работы, организация ограничения или прекращения движения транспорта в установленном порядке в период возникновения неблагоприятных природно-климатических условий, в случае снижения несущей способности конструктивных элементов автомобильной дороги, ее </w:t>
            </w:r>
            <w:r w:rsidRPr="00752FD0">
              <w:rPr>
                <w:szCs w:val="24"/>
              </w:rPr>
              <w:lastRenderedPageBreak/>
              <w:t>участков и в иных случаях в целях обеспечения безопасности дорожного движения), должны быть своевременно установлены (устроены) и использованы лишь в периоды действия ограничивающих факторов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5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"е"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1.17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Для лучшего восприятия водителями временных дорожных знаков на одной опоре должно быть установлено не более двух знаков и одного знака дополнительной информации (таблички)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6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"е"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1.18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Временные дорожные знаки и дорожные светофоры, действие которых носит периодический характер, на время, когда их применение не требуется, должны быть закрыты чехлами</w:t>
            </w:r>
          </w:p>
        </w:tc>
        <w:tc>
          <w:tcPr>
            <w:tcW w:w="1559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7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"е"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1.19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После устранения причин, вызвавших необходимость применения временных технических средств при организации дорожного движения, они должны быть демонтированы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8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proofErr w:type="spellStart"/>
              <w:r w:rsidR="000739F4" w:rsidRPr="00752FD0">
                <w:rPr>
                  <w:color w:val="0000FF"/>
                  <w:szCs w:val="24"/>
                </w:rPr>
                <w:t>пп</w:t>
              </w:r>
              <w:proofErr w:type="spellEnd"/>
              <w:r w:rsidR="000739F4" w:rsidRPr="00752FD0">
                <w:rPr>
                  <w:color w:val="0000FF"/>
                  <w:szCs w:val="24"/>
                </w:rPr>
                <w:t>. "е" п. 13.5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1.20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Поврежденные ограждения на автомобильных дорогах после их обнаружения дорожно-эксплуатационной службой и документального оформления должны быть восстановлены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29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13.6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1.21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Замену вышедшего из строя источника света искусственного освещения после его обнаружения дорожно-эксплуатационной службой и документального оформления следует осуществить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</w:t>
            </w:r>
            <w:r w:rsidRPr="00752FD0">
              <w:rPr>
                <w:szCs w:val="24"/>
              </w:rPr>
              <w:lastRenderedPageBreak/>
              <w:t>которых на добровольной основе обеспечивается соблюдение требований принятого технического регламента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0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13.7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1.22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 полосе отвода автомобильной дороги не допускается размещение рекламной или иной информации, не имеющей непосредственного отношения к организации движения, если иное не предусмотрено законодательством государств - членов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1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13.8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1.23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Средства наружной рекламы не должны:</w:t>
            </w:r>
          </w:p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- размещаться на дорожном знаке, его опоре или на любом другом приспособлении, предназначенном для регулирования движения;</w:t>
            </w:r>
          </w:p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- ухудшать видимость средств регулирования дорожного движения или снижать их эффективность;</w:t>
            </w:r>
          </w:p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- иметь сходство (по внешнему виду, изображению или звуковому эффекту) с техническими средствами организации дорожного движения и специальными сигналами, а также создавать впечатление нахождения на дороге транспортного средства, пешехода, животных или иного объекта;</w:t>
            </w:r>
          </w:p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- освещаться в темное время суток на участках дорог, где дорожные знаки не имеют искусственного освещения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2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13.8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1.24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Очистка покрытия автомобильной дороги от снега должна осуществляться с проезжей части, остановок общественного наземного транспорта, тротуаров, обочин, съездов, площадок для стоянки и остановки транспортных средств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3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13.9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1.25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На снежном накате не допускается наличие колеи и отдельных гребней возвышений, занижений и выбоин </w:t>
            </w:r>
            <w:r w:rsidR="004E67DD" w:rsidRPr="00752FD0">
              <w:rPr>
                <w:szCs w:val="24"/>
              </w:rPr>
              <w:t xml:space="preserve">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</w:t>
            </w:r>
            <w:r w:rsidR="004E67DD" w:rsidRPr="00752FD0">
              <w:rPr>
                <w:szCs w:val="24"/>
              </w:rPr>
              <w:lastRenderedPageBreak/>
              <w:t>технического регламента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4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13.9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1.26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Сроки ликвидации зимней скользкости и окончания снегоочистки для автомобильных дорог в зависимости от их значения, класса и категории, а также интенсивности и состава движения устанавливаются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5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13.9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1.27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Перед выпуском в обращение на рынке дорожно-строительные материалы и изделия должны пройти подтверждение соответствия требованиям безопасности настоящего технического регламента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6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24.1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1.28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Дорожно-строительные материалы, включенные в </w:t>
            </w:r>
            <w:hyperlink r:id="rId37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Pr="00752FD0">
                <w:rPr>
                  <w:color w:val="0000FF"/>
                  <w:szCs w:val="24"/>
                </w:rPr>
                <w:t>Перечень</w:t>
              </w:r>
            </w:hyperlink>
            <w:r w:rsidRPr="00752FD0">
              <w:rPr>
                <w:szCs w:val="24"/>
              </w:rPr>
              <w:t>, приведенный в приложении 1 к ТР ТС 014/2011, подлежат подтверждению соответствия в форме декларирования соответствия (схема 1д, 3д, 4д). Схема 1д и 3д - для серийно выпускаемой продукции, схема 4д - для партии продукции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38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24.2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1.29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Изделия, включенные в </w:t>
            </w:r>
            <w:hyperlink r:id="rId39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Pr="00752FD0">
                <w:rPr>
                  <w:color w:val="0000FF"/>
                  <w:szCs w:val="24"/>
                </w:rPr>
                <w:t>Перечень</w:t>
              </w:r>
            </w:hyperlink>
            <w:r w:rsidRPr="00752FD0">
              <w:rPr>
                <w:szCs w:val="24"/>
              </w:rPr>
              <w:t>, приведенный в приложении 2 к ТР ТС 014/2011, подлежат подтверждению соответствия в форме сертификации (схема 1с, 3с)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0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24.3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1.30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Сертификация изделий проводится аккредитованным органом по сертификации (оценке (подтверждению) соответствия), включенным в Единый реестр органов по сертификации и испытательных лабораторий (центров) Таможенного союза (далее - орган по сертификации)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1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24.3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1.31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Декларирование соответствия дорожно-строительных материалов по схемам 1д, 3д, 4д осуществляется </w:t>
            </w:r>
            <w:r w:rsidRPr="00752FD0">
              <w:rPr>
                <w:szCs w:val="24"/>
              </w:rPr>
              <w:lastRenderedPageBreak/>
              <w:t>на основании:</w:t>
            </w:r>
          </w:p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- собственных доказательств (схема 1д);</w:t>
            </w:r>
          </w:p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- доказательств, полученных с участием аккредитованной испытательной лаборатории (центра), включенных в Единый реестр органов по сертификации и испытательных лабораторий (центров) Таможенного союза (схемы 3д, 4д);</w:t>
            </w:r>
          </w:p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- проведения испытаний дорожно-строительных материалов и производственного контроля изготовителем (схемы 3д, 4д)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2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24.7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</w:t>
            </w:r>
            <w:r w:rsidR="000739F4" w:rsidRPr="00752FD0">
              <w:rPr>
                <w:szCs w:val="24"/>
              </w:rPr>
              <w:lastRenderedPageBreak/>
              <w:t>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1.32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Декларация о соответствии оформляется по единой форме, утвержденной решением Комиссии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3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24.10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1.33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Декларация о соответствии подлежит регистрации в соответствии с порядком, утвержденным Комиссией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4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24.10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1.34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Действие декларации о соответствии начинается со дня ее регистрации. Срок действия декларации о соответствии - не более пяти лет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5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24.10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1.35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Заявитель обязан хранить декларацию о соответствии и доказательственные материалы в течение десяти лет с момента окончания срока действия декларации о соответствии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6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24.10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1.36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Сертификат соответствия оформляется по единой форме, утвержденной решением Комиссии Таможенного союза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7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24.13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  <w:tr w:rsidR="000739F4" w:rsidRPr="00752FD0" w:rsidTr="0068666C"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1.37</w:t>
            </w:r>
          </w:p>
        </w:tc>
        <w:tc>
          <w:tcPr>
            <w:tcW w:w="4031" w:type="dxa"/>
          </w:tcPr>
          <w:p w:rsidR="000739F4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Срок действия сертификата соответствия устанавливается для выпускаемых изделий серийного производства - не более пяти лет, для выпущенной партии срок не устанавливается</w:t>
            </w:r>
          </w:p>
        </w:tc>
        <w:tc>
          <w:tcPr>
            <w:tcW w:w="1559" w:type="dxa"/>
          </w:tcPr>
          <w:p w:rsidR="000739F4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8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24.14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014/2011</w:t>
            </w:r>
          </w:p>
        </w:tc>
        <w:tc>
          <w:tcPr>
            <w:tcW w:w="510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03" w:type="dxa"/>
          </w:tcPr>
          <w:p w:rsidR="000739F4" w:rsidRPr="00752FD0" w:rsidRDefault="000739F4" w:rsidP="00752FD0">
            <w:pPr>
              <w:pStyle w:val="ConsPlusNormal0"/>
              <w:rPr>
                <w:szCs w:val="24"/>
              </w:rPr>
            </w:pPr>
          </w:p>
        </w:tc>
      </w:tr>
    </w:tbl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p w:rsidR="00CA0058" w:rsidRDefault="00CA0058" w:rsidP="00752FD0">
      <w:pPr>
        <w:pStyle w:val="ConsPlusNormal0"/>
        <w:jc w:val="right"/>
        <w:outlineLvl w:val="1"/>
        <w:rPr>
          <w:sz w:val="28"/>
          <w:szCs w:val="24"/>
        </w:rPr>
      </w:pPr>
    </w:p>
    <w:p w:rsidR="00CA0058" w:rsidRDefault="00CA0058" w:rsidP="00752FD0">
      <w:pPr>
        <w:pStyle w:val="ConsPlusNormal0"/>
        <w:jc w:val="right"/>
        <w:outlineLvl w:val="1"/>
        <w:rPr>
          <w:sz w:val="28"/>
          <w:szCs w:val="24"/>
        </w:rPr>
      </w:pPr>
    </w:p>
    <w:p w:rsidR="00CA0058" w:rsidRDefault="00CA0058" w:rsidP="00752FD0">
      <w:pPr>
        <w:pStyle w:val="ConsPlusNormal0"/>
        <w:jc w:val="right"/>
        <w:outlineLvl w:val="1"/>
        <w:rPr>
          <w:sz w:val="28"/>
          <w:szCs w:val="24"/>
        </w:rPr>
      </w:pPr>
    </w:p>
    <w:p w:rsidR="00CA0058" w:rsidRDefault="00CA0058" w:rsidP="00752FD0">
      <w:pPr>
        <w:pStyle w:val="ConsPlusNormal0"/>
        <w:jc w:val="right"/>
        <w:outlineLvl w:val="1"/>
        <w:rPr>
          <w:sz w:val="28"/>
          <w:szCs w:val="24"/>
        </w:rPr>
      </w:pPr>
    </w:p>
    <w:p w:rsidR="00A84346" w:rsidRPr="0068666C" w:rsidRDefault="000739F4" w:rsidP="00752FD0">
      <w:pPr>
        <w:pStyle w:val="ConsPlusNormal0"/>
        <w:jc w:val="right"/>
        <w:outlineLvl w:val="1"/>
        <w:rPr>
          <w:sz w:val="28"/>
          <w:szCs w:val="24"/>
        </w:rPr>
      </w:pPr>
      <w:bookmarkStart w:id="2" w:name="_GoBack"/>
      <w:bookmarkEnd w:id="2"/>
      <w:r w:rsidRPr="0068666C">
        <w:rPr>
          <w:sz w:val="28"/>
          <w:szCs w:val="24"/>
        </w:rPr>
        <w:lastRenderedPageBreak/>
        <w:t>Приложение 2</w:t>
      </w:r>
    </w:p>
    <w:p w:rsidR="00A84346" w:rsidRPr="0068666C" w:rsidRDefault="000739F4" w:rsidP="00752FD0">
      <w:pPr>
        <w:pStyle w:val="ConsPlusNormal0"/>
        <w:jc w:val="right"/>
        <w:rPr>
          <w:sz w:val="28"/>
          <w:szCs w:val="24"/>
        </w:rPr>
      </w:pPr>
      <w:r w:rsidRPr="0068666C">
        <w:rPr>
          <w:sz w:val="28"/>
          <w:szCs w:val="24"/>
        </w:rPr>
        <w:t>к форме</w:t>
      </w:r>
    </w:p>
    <w:p w:rsidR="00A84346" w:rsidRPr="0068666C" w:rsidRDefault="000739F4" w:rsidP="00752FD0">
      <w:pPr>
        <w:pStyle w:val="ConsPlusNormal0"/>
        <w:jc w:val="right"/>
        <w:rPr>
          <w:sz w:val="28"/>
          <w:szCs w:val="24"/>
        </w:rPr>
      </w:pPr>
      <w:r w:rsidRPr="0068666C">
        <w:rPr>
          <w:sz w:val="28"/>
          <w:szCs w:val="24"/>
        </w:rPr>
        <w:t>проверочного листа</w:t>
      </w:r>
    </w:p>
    <w:p w:rsidR="00A84346" w:rsidRPr="0068666C" w:rsidRDefault="000739F4" w:rsidP="00752FD0">
      <w:pPr>
        <w:pStyle w:val="ConsPlusNormal0"/>
        <w:jc w:val="right"/>
        <w:rPr>
          <w:sz w:val="28"/>
          <w:szCs w:val="24"/>
        </w:rPr>
      </w:pPr>
      <w:r w:rsidRPr="0068666C">
        <w:rPr>
          <w:sz w:val="28"/>
          <w:szCs w:val="24"/>
        </w:rPr>
        <w:t>(списка контрольных вопросов),</w:t>
      </w:r>
    </w:p>
    <w:p w:rsidR="00A84346" w:rsidRPr="0068666C" w:rsidRDefault="000739F4" w:rsidP="00752FD0">
      <w:pPr>
        <w:pStyle w:val="ConsPlusNormal0"/>
        <w:jc w:val="right"/>
        <w:rPr>
          <w:sz w:val="28"/>
          <w:szCs w:val="24"/>
        </w:rPr>
      </w:pPr>
      <w:r w:rsidRPr="0068666C">
        <w:rPr>
          <w:sz w:val="28"/>
          <w:szCs w:val="24"/>
        </w:rPr>
        <w:t>используемого при осуществлении</w:t>
      </w:r>
    </w:p>
    <w:p w:rsidR="0068666C" w:rsidRDefault="000739F4" w:rsidP="00752FD0">
      <w:pPr>
        <w:pStyle w:val="ConsPlusNormal0"/>
        <w:jc w:val="right"/>
        <w:rPr>
          <w:sz w:val="28"/>
          <w:szCs w:val="24"/>
        </w:rPr>
      </w:pPr>
      <w:r w:rsidRPr="0068666C">
        <w:rPr>
          <w:sz w:val="28"/>
          <w:szCs w:val="24"/>
        </w:rPr>
        <w:t>муниципального</w:t>
      </w:r>
      <w:r w:rsidR="0068666C">
        <w:rPr>
          <w:sz w:val="28"/>
          <w:szCs w:val="24"/>
        </w:rPr>
        <w:t xml:space="preserve"> </w:t>
      </w:r>
      <w:r w:rsidRPr="0068666C">
        <w:rPr>
          <w:sz w:val="28"/>
          <w:szCs w:val="24"/>
        </w:rPr>
        <w:t xml:space="preserve">контроля </w:t>
      </w:r>
    </w:p>
    <w:p w:rsidR="00750FB5" w:rsidRDefault="000739F4" w:rsidP="00752FD0">
      <w:pPr>
        <w:pStyle w:val="ConsPlusNormal0"/>
        <w:jc w:val="right"/>
        <w:rPr>
          <w:sz w:val="28"/>
          <w:szCs w:val="24"/>
        </w:rPr>
      </w:pPr>
      <w:r w:rsidRPr="0068666C">
        <w:rPr>
          <w:sz w:val="28"/>
          <w:szCs w:val="24"/>
        </w:rPr>
        <w:t>на автомобильном</w:t>
      </w:r>
      <w:r w:rsidR="00750FB5">
        <w:rPr>
          <w:sz w:val="28"/>
          <w:szCs w:val="24"/>
        </w:rPr>
        <w:t xml:space="preserve"> </w:t>
      </w:r>
      <w:r w:rsidRPr="0068666C">
        <w:rPr>
          <w:sz w:val="28"/>
          <w:szCs w:val="24"/>
        </w:rPr>
        <w:t>транспорте</w:t>
      </w:r>
      <w:r w:rsidR="00750FB5">
        <w:rPr>
          <w:sz w:val="28"/>
          <w:szCs w:val="24"/>
        </w:rPr>
        <w:t>,</w:t>
      </w:r>
    </w:p>
    <w:p w:rsidR="00A84346" w:rsidRPr="0068666C" w:rsidRDefault="000739F4" w:rsidP="00752FD0">
      <w:pPr>
        <w:pStyle w:val="ConsPlusNormal0"/>
        <w:jc w:val="right"/>
        <w:rPr>
          <w:sz w:val="28"/>
          <w:szCs w:val="24"/>
        </w:rPr>
      </w:pPr>
      <w:r w:rsidRPr="0068666C">
        <w:rPr>
          <w:sz w:val="28"/>
          <w:szCs w:val="24"/>
        </w:rPr>
        <w:t xml:space="preserve"> в дорожном хозяйстве</w:t>
      </w:r>
    </w:p>
    <w:p w:rsidR="00A84346" w:rsidRPr="0068666C" w:rsidRDefault="00A84346" w:rsidP="00752FD0">
      <w:pPr>
        <w:pStyle w:val="ConsPlusNormal0"/>
        <w:jc w:val="both"/>
        <w:rPr>
          <w:sz w:val="28"/>
          <w:szCs w:val="24"/>
        </w:rPr>
      </w:pPr>
    </w:p>
    <w:p w:rsidR="00A84346" w:rsidRPr="0068666C" w:rsidRDefault="000739F4" w:rsidP="00752FD0">
      <w:pPr>
        <w:pStyle w:val="ConsPlusTitle0"/>
        <w:jc w:val="center"/>
        <w:rPr>
          <w:rFonts w:ascii="Times New Roman" w:hAnsi="Times New Roman" w:cs="Times New Roman"/>
          <w:sz w:val="28"/>
          <w:szCs w:val="24"/>
        </w:rPr>
      </w:pPr>
      <w:bookmarkStart w:id="3" w:name="P405"/>
      <w:bookmarkEnd w:id="3"/>
      <w:r w:rsidRPr="0068666C">
        <w:rPr>
          <w:rFonts w:ascii="Times New Roman" w:hAnsi="Times New Roman" w:cs="Times New Roman"/>
          <w:sz w:val="28"/>
          <w:szCs w:val="24"/>
        </w:rPr>
        <w:t>II. Деятельность по использованию полос отвода и (или)</w:t>
      </w:r>
    </w:p>
    <w:p w:rsidR="00A84346" w:rsidRPr="0068666C" w:rsidRDefault="000739F4" w:rsidP="00752FD0">
      <w:pPr>
        <w:pStyle w:val="ConsPlusTitle0"/>
        <w:jc w:val="center"/>
        <w:rPr>
          <w:rFonts w:ascii="Times New Roman" w:hAnsi="Times New Roman" w:cs="Times New Roman"/>
          <w:sz w:val="28"/>
          <w:szCs w:val="24"/>
        </w:rPr>
      </w:pPr>
      <w:r w:rsidRPr="0068666C">
        <w:rPr>
          <w:rFonts w:ascii="Times New Roman" w:hAnsi="Times New Roman" w:cs="Times New Roman"/>
          <w:sz w:val="28"/>
          <w:szCs w:val="24"/>
        </w:rPr>
        <w:t>придорожных полос автомобильных дорог общего пользования</w:t>
      </w:r>
    </w:p>
    <w:p w:rsidR="00A84346" w:rsidRPr="0068666C" w:rsidRDefault="000739F4" w:rsidP="00752FD0">
      <w:pPr>
        <w:pStyle w:val="ConsPlusTitle0"/>
        <w:jc w:val="center"/>
        <w:rPr>
          <w:rFonts w:ascii="Times New Roman" w:hAnsi="Times New Roman" w:cs="Times New Roman"/>
          <w:sz w:val="28"/>
          <w:szCs w:val="24"/>
        </w:rPr>
      </w:pPr>
      <w:r w:rsidRPr="0068666C">
        <w:rPr>
          <w:rFonts w:ascii="Times New Roman" w:hAnsi="Times New Roman" w:cs="Times New Roman"/>
          <w:sz w:val="28"/>
          <w:szCs w:val="24"/>
        </w:rPr>
        <w:t>регионального и межмуниципального значения</w:t>
      </w:r>
    </w:p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031"/>
        <w:gridCol w:w="1566"/>
        <w:gridCol w:w="510"/>
        <w:gridCol w:w="567"/>
        <w:gridCol w:w="964"/>
        <w:gridCol w:w="1496"/>
      </w:tblGrid>
      <w:tr w:rsidR="00A84346" w:rsidRPr="00752FD0" w:rsidTr="0068666C">
        <w:tc>
          <w:tcPr>
            <w:tcW w:w="567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N п/п</w:t>
            </w:r>
          </w:p>
        </w:tc>
        <w:tc>
          <w:tcPr>
            <w:tcW w:w="4031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Перечень вопросов, отражающих содержание обязательных требований, нарушение которых влечет риск причинения вреда (ущерба) охраняемым законом ценностям, содержащихся в Реестре обязательных требований (при отсутствии - в нормативном правовом акте, устанавливающем обязательные требования), ответы на которые свидетельствуют о соблюдении или несоблюдении контролируемым лицом обязательных требований</w:t>
            </w:r>
          </w:p>
        </w:tc>
        <w:tc>
          <w:tcPr>
            <w:tcW w:w="1566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Реквизиты нормативных правовых актов с указанием их структурных единиц, которыми устанавливаются обязательные требования</w:t>
            </w:r>
          </w:p>
        </w:tc>
        <w:tc>
          <w:tcPr>
            <w:tcW w:w="2041" w:type="dxa"/>
            <w:gridSpan w:val="3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Ответы на контрольные вопросы</w:t>
            </w:r>
          </w:p>
        </w:tc>
        <w:tc>
          <w:tcPr>
            <w:tcW w:w="1496" w:type="dxa"/>
            <w:vMerge w:val="restart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Примечание</w:t>
            </w:r>
          </w:p>
        </w:tc>
      </w:tr>
      <w:tr w:rsidR="00A84346" w:rsidRPr="00752FD0" w:rsidTr="0068666C">
        <w:tc>
          <w:tcPr>
            <w:tcW w:w="567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4031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566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10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Да</w:t>
            </w:r>
          </w:p>
        </w:tc>
        <w:tc>
          <w:tcPr>
            <w:tcW w:w="567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Нет</w:t>
            </w:r>
          </w:p>
        </w:tc>
        <w:tc>
          <w:tcPr>
            <w:tcW w:w="964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Неприменимо</w:t>
            </w:r>
          </w:p>
        </w:tc>
        <w:tc>
          <w:tcPr>
            <w:tcW w:w="1496" w:type="dxa"/>
            <w:vMerge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</w:t>
            </w:r>
          </w:p>
        </w:tc>
        <w:tc>
          <w:tcPr>
            <w:tcW w:w="4031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2</w:t>
            </w:r>
          </w:p>
        </w:tc>
        <w:tc>
          <w:tcPr>
            <w:tcW w:w="1566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3</w:t>
            </w:r>
          </w:p>
        </w:tc>
        <w:tc>
          <w:tcPr>
            <w:tcW w:w="510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5</w:t>
            </w:r>
          </w:p>
        </w:tc>
        <w:tc>
          <w:tcPr>
            <w:tcW w:w="964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6</w:t>
            </w:r>
          </w:p>
        </w:tc>
        <w:tc>
          <w:tcPr>
            <w:tcW w:w="1496" w:type="dxa"/>
            <w:vAlign w:val="center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7</w:t>
            </w: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Соблюдаются ли проверяемым юридическим лицом или индивидуальным предпринимателем при осуществлении деятельности по использованию полос отвода и (или) придорожных полос автомобильных дорог</w:t>
            </w:r>
          </w:p>
        </w:tc>
        <w:tc>
          <w:tcPr>
            <w:tcW w:w="156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 полосе отвода автомобильной дороги не допускается размещение рекламной или иной информации, не имеющей непосредственного отношения к организации движения, если иное не предусмотрено законодательством государств - членов Таможенного союза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49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">
              <w:r w:rsidR="000739F4" w:rsidRPr="00752FD0">
                <w:rPr>
                  <w:color w:val="0000FF"/>
                  <w:szCs w:val="24"/>
                </w:rPr>
                <w:t>п. 13.8</w:t>
              </w:r>
            </w:hyperlink>
            <w:r w:rsidR="000739F4" w:rsidRPr="00752FD0">
              <w:rPr>
                <w:szCs w:val="24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Прокладка, перенос или переустройство инженерных коммуникаций, их эксплуатация в границах полосы отвода автомобильной дороги </w:t>
            </w:r>
            <w:r w:rsidRPr="00752FD0">
              <w:rPr>
                <w:szCs w:val="24"/>
              </w:rPr>
              <w:lastRenderedPageBreak/>
              <w:t xml:space="preserve">осуществляются владельцами таких инженерных коммуникаций или за их счет на основании договора, заключаемого владельцами таких инженерных коммуникаций с владельцем автомобильной дороги, и разрешения на строительство, выдаваемого в соответствии с Градостроительным </w:t>
            </w:r>
            <w:hyperlink r:id="rId50" w:tooltip="&quot;Градостроительный кодекс Российской Федерации&quot; от 29.12.2004 N 190-ФЗ (ред. от 23.03.2026) {КонсультантПлюс}">
              <w:r w:rsidRPr="00752FD0">
                <w:rPr>
                  <w:color w:val="0000FF"/>
                  <w:szCs w:val="24"/>
                </w:rPr>
                <w:t>кодексом</w:t>
              </w:r>
            </w:hyperlink>
            <w:r w:rsidRPr="00752FD0">
              <w:rPr>
                <w:szCs w:val="24"/>
              </w:rPr>
              <w:t xml:space="preserve"> Российской Федерации (далее - Градостроительный кодекс) и Федеральным </w:t>
            </w:r>
            <w:hyperlink r:id="rId51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законом</w:t>
              </w:r>
            </w:hyperlink>
            <w:r w:rsidRPr="00752FD0">
              <w:rPr>
                <w:szCs w:val="24"/>
              </w:rPr>
              <w:t xml:space="preserve">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(далее - Федеральный закон N 257-ФЗ) (в случае, если для прокладки, переноса или переустройства таких инженерных коммуникаций требуется выдача разрешения на строительство).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 указанном договоре должны быть предусмотрены технические требования и условия, подлежащие обязательному исполнению владельцами таких инженерных коммуникаций при их прокладке, переносе, переустройстве, эксплуатации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52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2 ст. 19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1.3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При проектировании прокладки,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53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2.1 ст. 19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1.4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Прокладка, перенос или переустройство инженерных коммуникаций, их эксплуатация в границах придорожных полос автомобильной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строительство, выдаваемого в соответствии с </w:t>
            </w:r>
            <w:r w:rsidRPr="00752FD0">
              <w:rPr>
                <w:szCs w:val="24"/>
              </w:rPr>
              <w:lastRenderedPageBreak/>
              <w:t xml:space="preserve">Градостроительным </w:t>
            </w:r>
            <w:hyperlink r:id="rId54" w:tooltip="&quot;Градостроительный кодекс Российской Федерации&quot; от 29.12.2004 N 190-ФЗ (ред. от 23.03.2026) {КонсультантПлюс}">
              <w:r w:rsidRPr="00752FD0">
                <w:rPr>
                  <w:color w:val="0000FF"/>
                  <w:szCs w:val="24"/>
                </w:rPr>
                <w:t>кодексом</w:t>
              </w:r>
            </w:hyperlink>
            <w:r w:rsidRPr="00752FD0">
              <w:rPr>
                <w:szCs w:val="24"/>
              </w:rPr>
              <w:t xml:space="preserve"> и Федеральным </w:t>
            </w:r>
            <w:hyperlink r:id="rId55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законом</w:t>
              </w:r>
            </w:hyperlink>
            <w:r w:rsidRPr="00752FD0">
              <w:rPr>
                <w:szCs w:val="24"/>
              </w:rPr>
              <w:t xml:space="preserve"> N 257-ФЗ (в случае, если для прокладки, переноса или переустройства таких инженерных коммуникаций требуется выдача разрешения на строительство). Это согласие должно содержать технические требования и условия, подлежащие обязательному исполнению владельцами таких инженерных коммуникаций при их прокладке, переустройстве, переносе, эксплуатации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56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3 ст. 19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1.5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 случае, если прокладка, перенос или переустройство инженерных коммуникаций в границах полосы отвода и (или) придорожных полос автомобильной дороги влечет за собой реконструкцию или капитальный ремонт автомобильной дороги, ее участков, такие реконструкция, капитальный ремонт осуществляются владельцами инженерных коммуникаций или за их счет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57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6 ст. 19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1.6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Владельцы инженерных коммуникаций, осуществляющие их прокладку, перенос, переустройство, их эксплуатацию без предусмотренного </w:t>
            </w:r>
            <w:hyperlink r:id="rId58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частями 2</w:t>
              </w:r>
            </w:hyperlink>
            <w:r w:rsidRPr="00752FD0">
              <w:rPr>
                <w:szCs w:val="24"/>
              </w:rPr>
              <w:t>-</w:t>
            </w:r>
            <w:hyperlink r:id="rId59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3 статьи 19</w:t>
              </w:r>
            </w:hyperlink>
            <w:r w:rsidRPr="00752FD0">
              <w:rPr>
                <w:szCs w:val="24"/>
              </w:rPr>
              <w:t xml:space="preserve"> Федерального закона N 257-ФЗ согласия, без разрешения на строительство (в случае, если для прокладки, переноса, переустройства таких инженерных коммуникаций требуется выдача разрешения на строительство)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владельца автомобильной дороги обязаны прекратить прокладку, перенос, переустройство инженерных коммуникаций, их эксплуатацию, осуществить снос незаконно возведенных сооружений, иных объектов и привести автомобильную дорогу в первоначальное состояние. В случае отказа от исполнения указанных требований владелец автомобильной дороги выполняет </w:t>
            </w:r>
            <w:r w:rsidRPr="00752FD0">
              <w:rPr>
                <w:szCs w:val="24"/>
              </w:rPr>
              <w:lastRenderedPageBreak/>
              <w:t>работы по ликвидации проложенных, перенесенных, переустроенных инженерных коммуникаций с последующей компенсацией затрат на выполнение этих работ за счет лиц, виновных в незаконных прокладке, переносе, переустройстве таких сооружений, иных объектов, в соответствии с законодательством Российской Федерации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60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7 ст. 19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1.7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Строительство, реконструкция являющихся сооружениями пересечения автомобильной дороги с другими автомобильными дорогами и примыкания автомобильной дороги к другой автомобильной дороге допускаются при наличии разрешения на строительство, выдаваемого в соответствии с Градостроительным </w:t>
            </w:r>
            <w:hyperlink r:id="rId61" w:tooltip="&quot;Градостроительный кодекс Российской Федерации&quot; от 29.12.2004 N 190-ФЗ (ред. от 23.03.2026) {КонсультантПлюс}">
              <w:r w:rsidRPr="00752FD0">
                <w:rPr>
                  <w:color w:val="0000FF"/>
                  <w:szCs w:val="24"/>
                </w:rPr>
                <w:t>кодексом</w:t>
              </w:r>
            </w:hyperlink>
            <w:r w:rsidRPr="00752FD0">
              <w:rPr>
                <w:szCs w:val="24"/>
              </w:rPr>
              <w:t xml:space="preserve"> и Федеральным </w:t>
            </w:r>
            <w:hyperlink r:id="rId62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законом</w:t>
              </w:r>
            </w:hyperlink>
            <w:r w:rsidRPr="00752FD0">
              <w:rPr>
                <w:szCs w:val="24"/>
              </w:rPr>
              <w:t xml:space="preserve"> N 257-ФЗ, и согласия в письменной форме владельцев автомобильных дорог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63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1 ст. 20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1.8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Примыкающие к автомобильным дорогам общего пользования автомобильные дороги, подъезды к автомобильным дорогам общего пользования, съезды с автомобильных дорог общего пользования должны иметь твердое покрытие начиная с мест примыкания на расстояние, размер которого должен быть не менее установленного техническими регламентами размера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64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3 ст. 20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1.9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Капитальный ремонт, ремонт пересечений и примыканий в отношении автомобильных дорог регионального или межмуниципального, местного значения допускаются при наличии согласия в письменной форме владельцев таких автомобильных дорог.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65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4 ст. 20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1.10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Согласие в письменной форме владельца автомобильной дороги должно содержать технические требования и условия, подлежащие </w:t>
            </w:r>
            <w:r w:rsidRPr="00752FD0">
              <w:rPr>
                <w:szCs w:val="24"/>
              </w:rPr>
              <w:lastRenderedPageBreak/>
              <w:t>обязательному исполнению лицами, осуществляющими строительство, реконструкцию, капитальный ремонт и ремонт пересечений и примыканий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66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5.1 ст. 20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Лица, осуществляющие строительство, реконструкцию, капитальный ремонт, ремонт пересечений или примыканий без предусмотренного </w:t>
            </w:r>
            <w:hyperlink r:id="rId67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частями 1</w:t>
              </w:r>
            </w:hyperlink>
            <w:r w:rsidRPr="00752FD0">
              <w:rPr>
                <w:szCs w:val="24"/>
              </w:rPr>
              <w:t xml:space="preserve">, </w:t>
            </w:r>
            <w:hyperlink r:id="rId68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4</w:t>
              </w:r>
            </w:hyperlink>
            <w:r w:rsidRPr="00752FD0">
              <w:rPr>
                <w:szCs w:val="24"/>
              </w:rPr>
              <w:t xml:space="preserve"> или </w:t>
            </w:r>
            <w:hyperlink r:id="rId69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5 статьи 20</w:t>
              </w:r>
            </w:hyperlink>
            <w:r w:rsidRPr="00752FD0">
              <w:rPr>
                <w:szCs w:val="24"/>
              </w:rPr>
              <w:t xml:space="preserve"> Федерального закона N 257-ФЗ согласия, без разрешения на строительство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владельцев автомобильных дорог обязаны прекратить осуществление строительства, реконструкции, капитального ремонта, ремонта пересечений и примыканий, осуществить снос незаконно возведенных сооружений, иных объектов и привести автомобильные дороги в первоначальное состояние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0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8 ст. 20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1.12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Обеспечение автомобильной дороги объектами дорожного сервиса не должно ухудшать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1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3 ст. 22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1.13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Объекты дорожного сервиса должны быть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2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6 ст. 22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1.14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При примыкании автомобильной дороги к другой автомобильной дороге подъезды и съезды должны быть обустроены элементами обустройства автомобильной дороги в целях обеспечения безопасности дорожного движения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3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6 ст. 22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1.15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Строительство, реконструкция, </w:t>
            </w:r>
            <w:r w:rsidRPr="00752FD0">
              <w:rPr>
                <w:szCs w:val="24"/>
              </w:rPr>
              <w:lastRenderedPageBreak/>
              <w:t>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владельцем объекта дорожного сервиса или за его счет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4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10 ст. 22</w:t>
              </w:r>
            </w:hyperlink>
            <w:r w:rsidR="000739F4" w:rsidRPr="00752FD0">
              <w:rPr>
                <w:szCs w:val="24"/>
              </w:rPr>
              <w:t xml:space="preserve"> </w:t>
            </w:r>
            <w:r w:rsidR="000739F4" w:rsidRPr="00752FD0">
              <w:rPr>
                <w:szCs w:val="24"/>
              </w:rPr>
              <w:lastRenderedPageBreak/>
              <w:t>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1.16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 соответствии с классификацией работ по капитальному ремонту, ремонту и содержанию автомобильных дорог, установленной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5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10 ст. 22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1.17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Реконструкция,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работ. Это согласие должно содержать технические требования и условия, подлежащие обязательному исполнению лицами, осуществляющими реконструкцию, капитальный ремонт и ремонт примыканий объектов дорожного сервиса к автомобильным дорогам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6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11 ст. 22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1.18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Лица, осуществляющие строительство, реконструкцию, капитальный ремонт объектов дорожного сервиса или реконструкцию, капитальный ремонт и ремонт примыканий объектов дорожного сервиса к автомобильным дорогам без разрешения на строительство, без предусмотренного </w:t>
            </w:r>
            <w:hyperlink r:id="rId77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частью 11 статьи 22</w:t>
              </w:r>
            </w:hyperlink>
            <w:r w:rsidRPr="00752FD0">
              <w:rPr>
                <w:szCs w:val="24"/>
              </w:rPr>
              <w:t xml:space="preserve"> Федерального закона N 257-ФЗ согласия или с нарушением технических требований и условий, подлежащих обязательному исполнению, по требованию органа, уполномоченного </w:t>
            </w:r>
            <w:r w:rsidRPr="00752FD0">
              <w:rPr>
                <w:szCs w:val="24"/>
              </w:rPr>
              <w:lastRenderedPageBreak/>
              <w:t>на осуществление государственного строительного надзора, и (или) владельцев автомобильных дорог обязаны прекратить осуществление строительства, реконструкции, капитального ремонта объектов дорожного сервиса или реконструкции, капитального ремонта и ремонта примыканий объектов дорожного сервиса к автомобильным дорогам, осуществить снос незаконно возведенных сооружений, иных объектов и привести автомобильные дороги в первоначальное состояние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78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12 ст. 22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1.19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В границах полосы отвода автомобильной дороги, за исключением случаев, предусмотренных Федеральным </w:t>
            </w:r>
            <w:hyperlink r:id="rId79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законом</w:t>
              </w:r>
            </w:hyperlink>
            <w:r w:rsidRPr="00752FD0">
              <w:rPr>
                <w:szCs w:val="24"/>
              </w:rPr>
              <w:t xml:space="preserve"> N 257-ФЗ, запрещаются: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участков;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      </w:r>
          </w:p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6) установка информационных щитов и указателей, не имеющих отношения </w:t>
            </w:r>
            <w:r w:rsidRPr="00752FD0">
              <w:rPr>
                <w:szCs w:val="24"/>
              </w:rPr>
              <w:lastRenderedPageBreak/>
              <w:t>к обеспечению безопасности дорожного движения или осуществлению дорожной деятельности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80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3 ст. 25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1.20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 допускаются при наличии согласия в письменной форме владельца автомобильной дороги. Это согласие должно содержать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таких объектов, установку рекламных конструкций, информационных щитов и указателей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81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8 ст. 26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1.21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 xml:space="preserve">Лица, осуществляющие строительство, реконструкцию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без разрешения на строительство (в случае, если для строительства или реконструкции указанных объектов требуется выдача разрешения на строительство), без предусмотренного </w:t>
            </w:r>
            <w:hyperlink r:id="rId82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частью 8</w:t>
              </w:r>
            </w:hyperlink>
            <w:r w:rsidRPr="00752FD0">
              <w:rPr>
                <w:szCs w:val="24"/>
              </w:rPr>
              <w:t xml:space="preserve"> или </w:t>
            </w:r>
            <w:hyperlink r:id="rId83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Pr="00752FD0">
                <w:rPr>
                  <w:color w:val="0000FF"/>
                  <w:szCs w:val="24"/>
                </w:rPr>
                <w:t>8.2 статьи 26</w:t>
              </w:r>
            </w:hyperlink>
            <w:r w:rsidRPr="00752FD0">
              <w:rPr>
                <w:szCs w:val="24"/>
              </w:rPr>
              <w:t xml:space="preserve"> Федерального закона N 257-ФЗ согласия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владельцев автомобильных дорог обязаны прекратить осуществление строительства, реконструкции объектов капитального </w:t>
            </w:r>
            <w:r w:rsidRPr="00752FD0">
              <w:rPr>
                <w:szCs w:val="24"/>
              </w:rPr>
              <w:lastRenderedPageBreak/>
              <w:t>строительства, установку рекламных конструкций, информационных щитов и указателей, осуществить снос незаконно возведенных объектов и сооружений и привести автомобильные дороги в первоначальное состояние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84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8.1 ст. 26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1.22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лиц, виновных в незаконном возведении указанных объектов, сооружений, в соответствии с законодательством Российской Федерации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85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8.1 ст. 26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  <w:tr w:rsidR="00A84346" w:rsidRPr="00752FD0" w:rsidTr="0068666C">
        <w:tc>
          <w:tcPr>
            <w:tcW w:w="567" w:type="dxa"/>
          </w:tcPr>
          <w:p w:rsidR="00A84346" w:rsidRPr="00752FD0" w:rsidRDefault="000739F4" w:rsidP="00752FD0">
            <w:pPr>
              <w:pStyle w:val="ConsPlusNormal0"/>
              <w:jc w:val="center"/>
              <w:rPr>
                <w:szCs w:val="24"/>
              </w:rPr>
            </w:pPr>
            <w:r w:rsidRPr="00752FD0">
              <w:rPr>
                <w:szCs w:val="24"/>
              </w:rPr>
              <w:t>1.23</w:t>
            </w:r>
          </w:p>
        </w:tc>
        <w:tc>
          <w:tcPr>
            <w:tcW w:w="4031" w:type="dxa"/>
          </w:tcPr>
          <w:p w:rsidR="00A84346" w:rsidRPr="00752FD0" w:rsidRDefault="000739F4" w:rsidP="00752FD0">
            <w:pPr>
              <w:pStyle w:val="ConsPlusNormal0"/>
              <w:jc w:val="both"/>
              <w:rPr>
                <w:szCs w:val="24"/>
              </w:rPr>
            </w:pPr>
            <w:r w:rsidRPr="00752FD0">
              <w:rPr>
                <w:szCs w:val="24"/>
              </w:rPr>
              <w:t>В случае, если для размещения объекта капитального строительства требуется подготовка документации по планировке территории, документация по планировке территории, предусматривающая размещение такого объекта в границах придорожной полосы автомобильной дороги, до ее утверждения согласовывается с владельцем автомобильной дороги. Это согласие должно содержать технические требования и условия, подлежащие обязательному исполнению</w:t>
            </w:r>
          </w:p>
        </w:tc>
        <w:tc>
          <w:tcPr>
            <w:tcW w:w="1566" w:type="dxa"/>
          </w:tcPr>
          <w:p w:rsidR="00A84346" w:rsidRPr="00752FD0" w:rsidRDefault="008F5C9A" w:rsidP="00752FD0">
            <w:pPr>
              <w:pStyle w:val="ConsPlusNormal0"/>
              <w:jc w:val="both"/>
              <w:rPr>
                <w:szCs w:val="24"/>
              </w:rPr>
            </w:pPr>
            <w:hyperlink r:id="rId86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      <w:r w:rsidR="000739F4" w:rsidRPr="00752FD0">
                <w:rPr>
                  <w:color w:val="0000FF"/>
                  <w:szCs w:val="24"/>
                </w:rPr>
                <w:t>ч. 8.2 ст. 26</w:t>
              </w:r>
            </w:hyperlink>
            <w:r w:rsidR="000739F4" w:rsidRPr="00752FD0">
              <w:rPr>
                <w:szCs w:val="24"/>
              </w:rPr>
              <w:t xml:space="preserve"> Федерального закона N 257-ФЗ</w:t>
            </w:r>
          </w:p>
        </w:tc>
        <w:tc>
          <w:tcPr>
            <w:tcW w:w="510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567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964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  <w:tc>
          <w:tcPr>
            <w:tcW w:w="1496" w:type="dxa"/>
          </w:tcPr>
          <w:p w:rsidR="00A84346" w:rsidRPr="00752FD0" w:rsidRDefault="00A84346" w:rsidP="00752FD0">
            <w:pPr>
              <w:pStyle w:val="ConsPlusNormal0"/>
              <w:rPr>
                <w:szCs w:val="24"/>
              </w:rPr>
            </w:pPr>
          </w:p>
        </w:tc>
      </w:tr>
    </w:tbl>
    <w:p w:rsidR="00A84346" w:rsidRPr="00752FD0" w:rsidRDefault="00A84346" w:rsidP="00752FD0">
      <w:pPr>
        <w:pStyle w:val="ConsPlusNormal0"/>
        <w:jc w:val="both"/>
        <w:rPr>
          <w:szCs w:val="24"/>
        </w:rPr>
      </w:pPr>
    </w:p>
    <w:sectPr w:rsidR="00A84346" w:rsidRPr="00752FD0" w:rsidSect="00CA0058">
      <w:pgSz w:w="11906" w:h="16838"/>
      <w:pgMar w:top="567" w:right="567" w:bottom="567" w:left="141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A30" w:rsidRDefault="00870A30">
      <w:r>
        <w:separator/>
      </w:r>
    </w:p>
  </w:endnote>
  <w:endnote w:type="continuationSeparator" w:id="0">
    <w:p w:rsidR="00870A30" w:rsidRDefault="0087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A30" w:rsidRDefault="00870A30">
      <w:r>
        <w:separator/>
      </w:r>
    </w:p>
  </w:footnote>
  <w:footnote w:type="continuationSeparator" w:id="0">
    <w:p w:rsidR="00870A30" w:rsidRDefault="00870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346"/>
    <w:rsid w:val="00026990"/>
    <w:rsid w:val="000739F4"/>
    <w:rsid w:val="001F2EA1"/>
    <w:rsid w:val="002B2FF3"/>
    <w:rsid w:val="002E6D56"/>
    <w:rsid w:val="004E67DD"/>
    <w:rsid w:val="00555320"/>
    <w:rsid w:val="006042FC"/>
    <w:rsid w:val="0068666C"/>
    <w:rsid w:val="00750FB5"/>
    <w:rsid w:val="00752FD0"/>
    <w:rsid w:val="008609A6"/>
    <w:rsid w:val="00870A30"/>
    <w:rsid w:val="008F5C9A"/>
    <w:rsid w:val="009D2302"/>
    <w:rsid w:val="00A84346"/>
    <w:rsid w:val="00CA0058"/>
    <w:rsid w:val="00CE67F9"/>
    <w:rsid w:val="00D91BC6"/>
    <w:rsid w:val="00EB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BB1CB"/>
  <w15:docId w15:val="{57F80E30-95DC-4B98-990D-54A4243E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0739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39F4"/>
  </w:style>
  <w:style w:type="paragraph" w:styleId="a5">
    <w:name w:val="footer"/>
    <w:basedOn w:val="a"/>
    <w:link w:val="a6"/>
    <w:uiPriority w:val="99"/>
    <w:unhideWhenUsed/>
    <w:rsid w:val="000739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39F4"/>
  </w:style>
  <w:style w:type="character" w:styleId="a7">
    <w:name w:val="footnote reference"/>
    <w:uiPriority w:val="99"/>
    <w:semiHidden/>
    <w:rsid w:val="004E67DD"/>
    <w:rPr>
      <w:rFonts w:cs="Times New Roman"/>
      <w:vertAlign w:val="superscript"/>
    </w:rPr>
  </w:style>
  <w:style w:type="paragraph" w:styleId="a8">
    <w:name w:val="No Spacing"/>
    <w:uiPriority w:val="1"/>
    <w:qFormat/>
    <w:rsid w:val="004E67DD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87374&amp;date=11.06.2026&amp;dst=100218&amp;field=134" TargetMode="External"/><Relationship Id="rId18" Type="http://schemas.openxmlformats.org/officeDocument/2006/relationships/hyperlink" Target="https://login.consultant.ru/link/?req=doc&amp;base=LAW&amp;n=187374&amp;date=11.06.2026&amp;dst=100228&amp;field=134" TargetMode="External"/><Relationship Id="rId26" Type="http://schemas.openxmlformats.org/officeDocument/2006/relationships/hyperlink" Target="https://login.consultant.ru/link/?req=doc&amp;base=LAW&amp;n=187374&amp;date=11.06.2026&amp;dst=100241&amp;field=134" TargetMode="External"/><Relationship Id="rId39" Type="http://schemas.openxmlformats.org/officeDocument/2006/relationships/hyperlink" Target="https://login.consultant.ru/link/?req=doc&amp;base=LAW&amp;n=187374&amp;date=11.06.2026&amp;dst=100408&amp;field=134" TargetMode="External"/><Relationship Id="rId21" Type="http://schemas.openxmlformats.org/officeDocument/2006/relationships/hyperlink" Target="https://login.consultant.ru/link/?req=doc&amp;base=LAW&amp;n=187374&amp;date=11.06.2026&amp;dst=100231&amp;field=134" TargetMode="External"/><Relationship Id="rId34" Type="http://schemas.openxmlformats.org/officeDocument/2006/relationships/hyperlink" Target="https://login.consultant.ru/link/?req=doc&amp;base=LAW&amp;n=187374&amp;date=11.06.2026&amp;dst=100259&amp;field=134" TargetMode="External"/><Relationship Id="rId42" Type="http://schemas.openxmlformats.org/officeDocument/2006/relationships/hyperlink" Target="https://login.consultant.ru/link/?req=doc&amp;base=LAW&amp;n=187374&amp;date=11.06.2026&amp;dst=100332&amp;field=134" TargetMode="External"/><Relationship Id="rId47" Type="http://schemas.openxmlformats.org/officeDocument/2006/relationships/hyperlink" Target="https://login.consultant.ru/link/?req=doc&amp;base=LAW&amp;n=187374&amp;date=11.06.2026&amp;dst=100365&amp;field=134" TargetMode="External"/><Relationship Id="rId50" Type="http://schemas.openxmlformats.org/officeDocument/2006/relationships/hyperlink" Target="https://login.consultant.ru/link/?req=doc&amp;base=LAW&amp;n=529678&amp;date=11.06.2026" TargetMode="External"/><Relationship Id="rId55" Type="http://schemas.openxmlformats.org/officeDocument/2006/relationships/hyperlink" Target="https://login.consultant.ru/link/?req=doc&amp;base=LAW&amp;n=534992&amp;date=11.06.2026" TargetMode="External"/><Relationship Id="rId63" Type="http://schemas.openxmlformats.org/officeDocument/2006/relationships/hyperlink" Target="https://login.consultant.ru/link/?req=doc&amp;base=LAW&amp;n=534992&amp;date=11.06.2026&amp;dst=100745&amp;field=134" TargetMode="External"/><Relationship Id="rId68" Type="http://schemas.openxmlformats.org/officeDocument/2006/relationships/hyperlink" Target="https://login.consultant.ru/link/?req=doc&amp;base=LAW&amp;n=534992&amp;date=11.06.2026&amp;dst=100747&amp;field=134" TargetMode="External"/><Relationship Id="rId76" Type="http://schemas.openxmlformats.org/officeDocument/2006/relationships/hyperlink" Target="https://login.consultant.ru/link/?req=doc&amp;base=LAW&amp;n=534992&amp;date=11.06.2026&amp;dst=100620&amp;field=134" TargetMode="External"/><Relationship Id="rId84" Type="http://schemas.openxmlformats.org/officeDocument/2006/relationships/hyperlink" Target="https://login.consultant.ru/link/?req=doc&amp;base=LAW&amp;n=534992&amp;date=11.06.2026&amp;dst=235&amp;field=134" TargetMode="External"/><Relationship Id="rId7" Type="http://schemas.openxmlformats.org/officeDocument/2006/relationships/hyperlink" Target="https://login.consultant.ru/link/?req=doc&amp;base=LAW&amp;n=532260&amp;date=11.06.2026&amp;dst=100583&amp;field=134" TargetMode="External"/><Relationship Id="rId71" Type="http://schemas.openxmlformats.org/officeDocument/2006/relationships/hyperlink" Target="https://login.consultant.ru/link/?req=doc&amp;base=LAW&amp;n=534992&amp;date=11.06.2026&amp;dst=100249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87374&amp;date=11.06.2026&amp;dst=100228&amp;field=134" TargetMode="External"/><Relationship Id="rId29" Type="http://schemas.openxmlformats.org/officeDocument/2006/relationships/hyperlink" Target="https://login.consultant.ru/link/?req=doc&amp;base=LAW&amp;n=187374&amp;date=11.06.2026&amp;dst=100245&amp;field=134" TargetMode="External"/><Relationship Id="rId11" Type="http://schemas.openxmlformats.org/officeDocument/2006/relationships/hyperlink" Target="https://login.consultant.ru/link/?req=doc&amp;base=LAW&amp;n=187374&amp;date=11.06.2026&amp;dst=100216&amp;field=134" TargetMode="External"/><Relationship Id="rId24" Type="http://schemas.openxmlformats.org/officeDocument/2006/relationships/hyperlink" Target="https://login.consultant.ru/link/?req=doc&amp;base=LAW&amp;n=187374&amp;date=11.06.2026&amp;dst=100235&amp;field=134" TargetMode="External"/><Relationship Id="rId32" Type="http://schemas.openxmlformats.org/officeDocument/2006/relationships/hyperlink" Target="https://login.consultant.ru/link/?req=doc&amp;base=LAW&amp;n=187374&amp;date=11.06.2026&amp;dst=100250&amp;field=134" TargetMode="External"/><Relationship Id="rId37" Type="http://schemas.openxmlformats.org/officeDocument/2006/relationships/hyperlink" Target="https://login.consultant.ru/link/?req=doc&amp;base=LAW&amp;n=187374&amp;date=11.06.2026&amp;dst=100395&amp;field=134" TargetMode="External"/><Relationship Id="rId40" Type="http://schemas.openxmlformats.org/officeDocument/2006/relationships/hyperlink" Target="https://login.consultant.ru/link/?req=doc&amp;base=LAW&amp;n=187374&amp;date=11.06.2026&amp;dst=100319&amp;field=134" TargetMode="External"/><Relationship Id="rId45" Type="http://schemas.openxmlformats.org/officeDocument/2006/relationships/hyperlink" Target="https://login.consultant.ru/link/?req=doc&amp;base=LAW&amp;n=187374&amp;date=11.06.2026&amp;dst=100351&amp;field=134" TargetMode="External"/><Relationship Id="rId53" Type="http://schemas.openxmlformats.org/officeDocument/2006/relationships/hyperlink" Target="https://login.consultant.ru/link/?req=doc&amp;base=LAW&amp;n=534992&amp;date=11.06.2026&amp;dst=100704&amp;field=134" TargetMode="External"/><Relationship Id="rId58" Type="http://schemas.openxmlformats.org/officeDocument/2006/relationships/hyperlink" Target="https://login.consultant.ru/link/?req=doc&amp;base=LAW&amp;n=534992&amp;date=11.06.2026&amp;dst=100703&amp;field=134" TargetMode="External"/><Relationship Id="rId66" Type="http://schemas.openxmlformats.org/officeDocument/2006/relationships/hyperlink" Target="https://login.consultant.ru/link/?req=doc&amp;base=LAW&amp;n=534992&amp;date=11.06.2026&amp;dst=100617&amp;field=134" TargetMode="External"/><Relationship Id="rId74" Type="http://schemas.openxmlformats.org/officeDocument/2006/relationships/hyperlink" Target="https://login.consultant.ru/link/?req=doc&amp;base=LAW&amp;n=534992&amp;date=11.06.2026&amp;dst=100259&amp;field=134" TargetMode="External"/><Relationship Id="rId79" Type="http://schemas.openxmlformats.org/officeDocument/2006/relationships/hyperlink" Target="https://login.consultant.ru/link/?req=doc&amp;base=LAW&amp;n=534992&amp;date=11.06.2026" TargetMode="External"/><Relationship Id="rId87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529678&amp;date=11.06.2026" TargetMode="External"/><Relationship Id="rId82" Type="http://schemas.openxmlformats.org/officeDocument/2006/relationships/hyperlink" Target="https://login.consultant.ru/link/?req=doc&amp;base=LAW&amp;n=534992&amp;date=11.06.2026&amp;dst=100623&amp;field=134" TargetMode="External"/><Relationship Id="rId19" Type="http://schemas.openxmlformats.org/officeDocument/2006/relationships/hyperlink" Target="https://login.consultant.ru/link/?req=doc&amp;base=LAW&amp;n=187374&amp;date=11.06.2026&amp;dst=100228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87374&amp;date=11.06.2026&amp;dst=100211&amp;field=134" TargetMode="External"/><Relationship Id="rId14" Type="http://schemas.openxmlformats.org/officeDocument/2006/relationships/hyperlink" Target="https://login.consultant.ru/link/?req=doc&amp;base=LAW&amp;n=187374&amp;date=11.06.2026&amp;dst=100220&amp;field=134" TargetMode="External"/><Relationship Id="rId22" Type="http://schemas.openxmlformats.org/officeDocument/2006/relationships/hyperlink" Target="https://login.consultant.ru/link/?req=doc&amp;base=LAW&amp;n=187374&amp;date=11.06.2026&amp;dst=100231&amp;field=134" TargetMode="External"/><Relationship Id="rId27" Type="http://schemas.openxmlformats.org/officeDocument/2006/relationships/hyperlink" Target="https://login.consultant.ru/link/?req=doc&amp;base=LAW&amp;n=187374&amp;date=11.06.2026&amp;dst=100241&amp;field=134" TargetMode="External"/><Relationship Id="rId30" Type="http://schemas.openxmlformats.org/officeDocument/2006/relationships/hyperlink" Target="https://login.consultant.ru/link/?req=doc&amp;base=LAW&amp;n=187374&amp;date=11.06.2026&amp;dst=100247&amp;field=134" TargetMode="External"/><Relationship Id="rId35" Type="http://schemas.openxmlformats.org/officeDocument/2006/relationships/hyperlink" Target="https://login.consultant.ru/link/?req=doc&amp;base=LAW&amp;n=187374&amp;date=11.06.2026&amp;dst=100259&amp;field=134" TargetMode="External"/><Relationship Id="rId43" Type="http://schemas.openxmlformats.org/officeDocument/2006/relationships/hyperlink" Target="https://login.consultant.ru/link/?req=doc&amp;base=LAW&amp;n=187374&amp;date=11.06.2026&amp;dst=100351&amp;field=134" TargetMode="External"/><Relationship Id="rId48" Type="http://schemas.openxmlformats.org/officeDocument/2006/relationships/hyperlink" Target="https://login.consultant.ru/link/?req=doc&amp;base=LAW&amp;n=187374&amp;date=11.06.2026&amp;dst=100375&amp;field=134" TargetMode="External"/><Relationship Id="rId56" Type="http://schemas.openxmlformats.org/officeDocument/2006/relationships/hyperlink" Target="https://login.consultant.ru/link/?req=doc&amp;base=LAW&amp;n=534992&amp;date=11.06.2026&amp;dst=100705&amp;field=134" TargetMode="External"/><Relationship Id="rId64" Type="http://schemas.openxmlformats.org/officeDocument/2006/relationships/hyperlink" Target="https://login.consultant.ru/link/?req=doc&amp;base=LAW&amp;n=534992&amp;date=11.06.2026&amp;dst=100236&amp;field=134" TargetMode="External"/><Relationship Id="rId69" Type="http://schemas.openxmlformats.org/officeDocument/2006/relationships/hyperlink" Target="https://login.consultant.ru/link/?req=doc&amp;base=LAW&amp;n=534992&amp;date=11.06.2026&amp;dst=100748&amp;field=134" TargetMode="External"/><Relationship Id="rId77" Type="http://schemas.openxmlformats.org/officeDocument/2006/relationships/hyperlink" Target="https://login.consultant.ru/link/?req=doc&amp;base=LAW&amp;n=534992&amp;date=11.06.2026&amp;dst=100620&amp;field=134" TargetMode="External"/><Relationship Id="rId8" Type="http://schemas.openxmlformats.org/officeDocument/2006/relationships/hyperlink" Target="https://login.consultant.ru/link/?req=doc&amp;base=LAW&amp;n=533924&amp;date=11.06.2026&amp;dst=100012&amp;field=134" TargetMode="External"/><Relationship Id="rId51" Type="http://schemas.openxmlformats.org/officeDocument/2006/relationships/hyperlink" Target="https://login.consultant.ru/link/?req=doc&amp;base=LAW&amp;n=534992&amp;date=11.06.2026" TargetMode="External"/><Relationship Id="rId72" Type="http://schemas.openxmlformats.org/officeDocument/2006/relationships/hyperlink" Target="https://login.consultant.ru/link/?req=doc&amp;base=LAW&amp;n=534992&amp;date=11.06.2026&amp;dst=100255&amp;field=134" TargetMode="External"/><Relationship Id="rId80" Type="http://schemas.openxmlformats.org/officeDocument/2006/relationships/hyperlink" Target="https://login.consultant.ru/link/?req=doc&amp;base=LAW&amp;n=534992&amp;date=11.06.2026&amp;dst=100276&amp;field=134" TargetMode="External"/><Relationship Id="rId85" Type="http://schemas.openxmlformats.org/officeDocument/2006/relationships/hyperlink" Target="https://login.consultant.ru/link/?req=doc&amp;base=LAW&amp;n=534992&amp;date=11.06.2026&amp;dst=235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87374&amp;date=11.06.2026&amp;dst=100211&amp;field=134" TargetMode="External"/><Relationship Id="rId17" Type="http://schemas.openxmlformats.org/officeDocument/2006/relationships/hyperlink" Target="https://login.consultant.ru/link/?req=doc&amp;base=LAW&amp;n=187374&amp;date=11.06.2026&amp;dst=100228&amp;field=134" TargetMode="External"/><Relationship Id="rId25" Type="http://schemas.openxmlformats.org/officeDocument/2006/relationships/hyperlink" Target="https://login.consultant.ru/link/?req=doc&amp;base=LAW&amp;n=187374&amp;date=11.06.2026&amp;dst=100241&amp;field=134" TargetMode="External"/><Relationship Id="rId33" Type="http://schemas.openxmlformats.org/officeDocument/2006/relationships/hyperlink" Target="https://login.consultant.ru/link/?req=doc&amp;base=LAW&amp;n=187374&amp;date=11.06.2026&amp;dst=100259&amp;field=134" TargetMode="External"/><Relationship Id="rId38" Type="http://schemas.openxmlformats.org/officeDocument/2006/relationships/hyperlink" Target="https://login.consultant.ru/link/?req=doc&amp;base=LAW&amp;n=187374&amp;date=11.06.2026&amp;dst=100317&amp;field=134" TargetMode="External"/><Relationship Id="rId46" Type="http://schemas.openxmlformats.org/officeDocument/2006/relationships/hyperlink" Target="https://login.consultant.ru/link/?req=doc&amp;base=LAW&amp;n=187374&amp;date=11.06.2026&amp;dst=100351&amp;field=134" TargetMode="External"/><Relationship Id="rId59" Type="http://schemas.openxmlformats.org/officeDocument/2006/relationships/hyperlink" Target="https://login.consultant.ru/link/?req=doc&amp;base=LAW&amp;n=534992&amp;date=11.06.2026&amp;dst=100705&amp;field=134" TargetMode="External"/><Relationship Id="rId67" Type="http://schemas.openxmlformats.org/officeDocument/2006/relationships/hyperlink" Target="https://login.consultant.ru/link/?req=doc&amp;base=LAW&amp;n=534992&amp;date=11.06.2026&amp;dst=100745&amp;field=134" TargetMode="External"/><Relationship Id="rId20" Type="http://schemas.openxmlformats.org/officeDocument/2006/relationships/hyperlink" Target="https://login.consultant.ru/link/?req=doc&amp;base=LAW&amp;n=187374&amp;date=11.06.2026&amp;dst=100231&amp;field=134" TargetMode="External"/><Relationship Id="rId41" Type="http://schemas.openxmlformats.org/officeDocument/2006/relationships/hyperlink" Target="https://login.consultant.ru/link/?req=doc&amp;base=LAW&amp;n=187374&amp;date=11.06.2026&amp;dst=100319&amp;field=134" TargetMode="External"/><Relationship Id="rId54" Type="http://schemas.openxmlformats.org/officeDocument/2006/relationships/hyperlink" Target="https://login.consultant.ru/link/?req=doc&amp;base=LAW&amp;n=529678&amp;date=11.06.2026" TargetMode="External"/><Relationship Id="rId62" Type="http://schemas.openxmlformats.org/officeDocument/2006/relationships/hyperlink" Target="https://login.consultant.ru/link/?req=doc&amp;base=LAW&amp;n=534992&amp;date=11.06.2026" TargetMode="External"/><Relationship Id="rId70" Type="http://schemas.openxmlformats.org/officeDocument/2006/relationships/hyperlink" Target="https://login.consultant.ru/link/?req=doc&amp;base=LAW&amp;n=534992&amp;date=11.06.2026&amp;dst=100618&amp;field=134" TargetMode="External"/><Relationship Id="rId75" Type="http://schemas.openxmlformats.org/officeDocument/2006/relationships/hyperlink" Target="https://login.consultant.ru/link/?req=doc&amp;base=LAW&amp;n=534992&amp;date=11.06.2026&amp;dst=100259&amp;field=134" TargetMode="External"/><Relationship Id="rId83" Type="http://schemas.openxmlformats.org/officeDocument/2006/relationships/hyperlink" Target="https://login.consultant.ru/link/?req=doc&amp;base=LAW&amp;n=534992&amp;date=11.06.2026&amp;dst=236&amp;field=134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187374&amp;date=11.06.2026&amp;dst=100226&amp;field=134" TargetMode="External"/><Relationship Id="rId23" Type="http://schemas.openxmlformats.org/officeDocument/2006/relationships/hyperlink" Target="https://login.consultant.ru/link/?req=doc&amp;base=LAW&amp;n=187374&amp;date=11.06.2026&amp;dst=100231&amp;field=134" TargetMode="External"/><Relationship Id="rId28" Type="http://schemas.openxmlformats.org/officeDocument/2006/relationships/hyperlink" Target="https://login.consultant.ru/link/?req=doc&amp;base=LAW&amp;n=187374&amp;date=11.06.2026&amp;dst=100241&amp;field=134" TargetMode="External"/><Relationship Id="rId36" Type="http://schemas.openxmlformats.org/officeDocument/2006/relationships/hyperlink" Target="https://login.consultant.ru/link/?req=doc&amp;base=LAW&amp;n=187374&amp;date=11.06.2026&amp;dst=100313&amp;field=134" TargetMode="External"/><Relationship Id="rId49" Type="http://schemas.openxmlformats.org/officeDocument/2006/relationships/hyperlink" Target="https://login.consultant.ru/link/?req=doc&amp;base=LAW&amp;n=187374&amp;date=11.06.2026&amp;dst=100250&amp;field=134" TargetMode="External"/><Relationship Id="rId57" Type="http://schemas.openxmlformats.org/officeDocument/2006/relationships/hyperlink" Target="https://login.consultant.ru/link/?req=doc&amp;base=LAW&amp;n=534992&amp;date=11.06.2026&amp;dst=100711&amp;field=134" TargetMode="External"/><Relationship Id="rId10" Type="http://schemas.openxmlformats.org/officeDocument/2006/relationships/hyperlink" Target="https://login.consultant.ru/link/?req=doc&amp;base=LAW&amp;n=187374&amp;date=11.06.2026&amp;dst=100211&amp;field=134" TargetMode="External"/><Relationship Id="rId31" Type="http://schemas.openxmlformats.org/officeDocument/2006/relationships/hyperlink" Target="https://login.consultant.ru/link/?req=doc&amp;base=LAW&amp;n=187374&amp;date=11.06.2026&amp;dst=100250&amp;field=134" TargetMode="External"/><Relationship Id="rId44" Type="http://schemas.openxmlformats.org/officeDocument/2006/relationships/hyperlink" Target="https://login.consultant.ru/link/?req=doc&amp;base=LAW&amp;n=187374&amp;date=11.06.2026&amp;dst=100351&amp;field=134" TargetMode="External"/><Relationship Id="rId52" Type="http://schemas.openxmlformats.org/officeDocument/2006/relationships/hyperlink" Target="https://login.consultant.ru/link/?req=doc&amp;base=LAW&amp;n=534992&amp;date=11.06.2026&amp;dst=100703&amp;field=134" TargetMode="External"/><Relationship Id="rId60" Type="http://schemas.openxmlformats.org/officeDocument/2006/relationships/hyperlink" Target="https://login.consultant.ru/link/?req=doc&amp;base=LAW&amp;n=534992&amp;date=11.06.2026&amp;dst=100714&amp;field=134" TargetMode="External"/><Relationship Id="rId65" Type="http://schemas.openxmlformats.org/officeDocument/2006/relationships/hyperlink" Target="https://login.consultant.ru/link/?req=doc&amp;base=LAW&amp;n=534992&amp;date=11.06.2026&amp;dst=100747&amp;field=134" TargetMode="External"/><Relationship Id="rId73" Type="http://schemas.openxmlformats.org/officeDocument/2006/relationships/hyperlink" Target="https://login.consultant.ru/link/?req=doc&amp;base=LAW&amp;n=534992&amp;date=11.06.2026&amp;dst=100255&amp;field=134" TargetMode="External"/><Relationship Id="rId78" Type="http://schemas.openxmlformats.org/officeDocument/2006/relationships/hyperlink" Target="https://login.consultant.ru/link/?req=doc&amp;base=LAW&amp;n=534992&amp;date=11.06.2026&amp;dst=100621&amp;field=134" TargetMode="External"/><Relationship Id="rId81" Type="http://schemas.openxmlformats.org/officeDocument/2006/relationships/hyperlink" Target="https://login.consultant.ru/link/?req=doc&amp;base=LAW&amp;n=534992&amp;date=11.06.2026&amp;dst=100623&amp;field=134" TargetMode="External"/><Relationship Id="rId86" Type="http://schemas.openxmlformats.org/officeDocument/2006/relationships/hyperlink" Target="https://login.consultant.ru/link/?req=doc&amp;base=LAW&amp;n=534992&amp;date=11.06.2026&amp;dst=23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20</Pages>
  <Words>9381</Words>
  <Characters>53474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Инспекции государственного технического надзора Пермского края от 04.02.2022 N 28-02-16-21ОРД./2022
"Об утверждении формы проверочного листа, используемого Инспекцией государственного технического надзора Пермского края при осуществлении региональн</vt:lpstr>
    </vt:vector>
  </TitlesOfParts>
  <Company>КонсультантПлюс Версия 4025.00.50</Company>
  <LinksUpToDate>false</LinksUpToDate>
  <CharactersWithSpaces>62730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Инспекции государственного технического надзора Пермского края от 04.02.2022 N 28-02-16-21ОРД./2022
"Об утверждении формы проверочного листа, используемого Инспекцией государственного технического надзора Пермского края при осуществлении регионального государственного контроля (надзора) на автомобильном транспорте, городском наземном электрическом транспорте и в дорожном хозяйстве на территории Пермского края"</dc:title>
  <dc:creator>User</dc:creator>
  <cp:lastModifiedBy>User</cp:lastModifiedBy>
  <cp:revision>5</cp:revision>
  <dcterms:created xsi:type="dcterms:W3CDTF">2026-06-11T12:29:00Z</dcterms:created>
  <dcterms:modified xsi:type="dcterms:W3CDTF">2026-06-15T13:47:00Z</dcterms:modified>
</cp:coreProperties>
</file>