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Cs w:val="28"/>
        </w:rPr>
      </w:pPr>
      <w:r>
        <w:rPr>
          <w:szCs w:val="28"/>
        </w:rPr>
      </w:r>
    </w:p>
    <w:tbl>
      <w:tblPr>
        <w:tblW w:w="11227" w:type="dxa"/>
        <w:jc w:val="left"/>
        <w:tblInd w:w="-1358" w:type="dxa"/>
        <w:tblLayout w:type="fixed"/>
        <w:tblCellMar>
          <w:top w:w="102" w:type="dxa"/>
          <w:left w:w="2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1227"/>
      </w:tblGrid>
      <w:tr>
        <w:trPr/>
        <w:tc>
          <w:tcPr>
            <w:tcW w:w="11227" w:type="dxa"/>
            <w:tcBorders>
              <w:top w:val="double" w:sz="4" w:space="0" w:color="00000A"/>
              <w:left w:val="double" w:sz="4" w:space="0" w:color="00000A"/>
              <w:bottom w:val="double" w:sz="4" w:space="0" w:color="000000"/>
              <w:right w:val="double" w:sz="4" w:space="0" w:color="00000A"/>
            </w:tcBorders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bookmarkStart w:id="0" w:name="P54"/>
            <w:bookmarkEnd w:id="0"/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ИЗВЕЩЕНИЕ О НАЧАЛЕ ВЫПОЛНЕНИЯ КОМПЛЕКСНЫХ КАДАСТРОВЫХ РАБОТ</w:t>
            </w:r>
          </w:p>
        </w:tc>
      </w:tr>
      <w:tr>
        <w:trPr>
          <w:trHeight w:val="1689" w:hRule="atLeast"/>
        </w:trPr>
        <w:tc>
          <w:tcPr>
            <w:tcW w:w="112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tbl>
            <w:tblPr>
              <w:tblStyle w:val="ae"/>
              <w:tblW w:w="10108" w:type="dxa"/>
              <w:jc w:val="left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1e0" w:noHBand="0" w:noVBand="0" w:firstColumn="1" w:lastRow="1" w:lastColumn="1" w:firstRow="1"/>
            </w:tblPr>
            <w:tblGrid>
              <w:gridCol w:w="2075"/>
              <w:gridCol w:w="177"/>
              <w:gridCol w:w="380"/>
              <w:gridCol w:w="263"/>
              <w:gridCol w:w="1301"/>
              <w:gridCol w:w="114"/>
              <w:gridCol w:w="594"/>
              <w:gridCol w:w="785"/>
              <w:gridCol w:w="401"/>
              <w:gridCol w:w="248"/>
              <w:gridCol w:w="1296"/>
              <w:gridCol w:w="112"/>
              <w:gridCol w:w="600"/>
              <w:gridCol w:w="1761"/>
            </w:tblGrid>
            <w:tr>
              <w:trPr/>
              <w:tc>
                <w:tcPr>
                  <w:tcW w:w="207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ind w:firstLine="567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1. В период с</w:t>
                  </w:r>
                </w:p>
              </w:tc>
              <w:tc>
                <w:tcPr>
                  <w:tcW w:w="1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«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0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1</w:t>
                  </w:r>
                </w:p>
              </w:tc>
              <w:tc>
                <w:tcPr>
                  <w:tcW w:w="2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»</w:t>
                  </w:r>
                </w:p>
              </w:tc>
              <w:tc>
                <w:tcPr>
                  <w:tcW w:w="1301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августа</w:t>
                  </w:r>
                </w:p>
              </w:tc>
              <w:tc>
                <w:tcPr>
                  <w:tcW w:w="1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</w:r>
                </w:p>
              </w:tc>
              <w:tc>
                <w:tcPr>
                  <w:tcW w:w="594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202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6</w:t>
                  </w:r>
                </w:p>
              </w:tc>
              <w:tc>
                <w:tcPr>
                  <w:tcW w:w="7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г. по «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12</w:t>
                  </w:r>
                </w:p>
              </w:tc>
              <w:tc>
                <w:tcPr>
                  <w:tcW w:w="24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»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апреля</w:t>
                  </w: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202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7</w:t>
                  </w:r>
                </w:p>
              </w:tc>
              <w:tc>
                <w:tcPr>
                  <w:tcW w:w="17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ind w:left="57" w:hanging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г. в отношении</w:t>
                  </w:r>
                </w:p>
              </w:tc>
            </w:tr>
          </w:tbl>
          <w:p>
            <w:pPr>
              <w:pStyle w:val="Normal"/>
              <w:widowControl w:val="false"/>
              <w:pBdr>
                <w:top w:val="single" w:sz="4" w:space="1" w:color="000000"/>
              </w:pBdr>
              <w:ind w:right="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объектов недвижимости, расположенных на территории: </w:t>
            </w:r>
            <w:r>
              <w:rPr>
                <w:i/>
                <w:sz w:val="24"/>
                <w:szCs w:val="24"/>
              </w:rPr>
              <w:t>Пермский край, Юрлинский муниципальный округ,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д.Деткина</w:t>
            </w:r>
            <w:r>
              <w:rPr>
                <w:i/>
                <w:sz w:val="24"/>
                <w:szCs w:val="24"/>
              </w:rPr>
              <w:t>, номера кадастровых кварталов 81:04:0</w:t>
            </w:r>
            <w:r>
              <w:rPr>
                <w:i/>
                <w:sz w:val="24"/>
                <w:szCs w:val="24"/>
              </w:rPr>
              <w:t>690001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right="113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(указываются сведения о территории, в границах которой будут выполняться комплексные кадастровые работы )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будут выполняться комплексные кадастровые работы в соответствии</w:t>
              <w:br/>
              <w:t>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Муниципальным контрактом № </w:t>
            </w:r>
            <w:r>
              <w:rPr>
                <w:rFonts w:cs="Calibri" w:cstheme="minorHAnsi"/>
                <w:bCs/>
                <w:i/>
                <w:color w:val="000000" w:themeColor="text1"/>
                <w:sz w:val="24"/>
                <w:szCs w:val="18"/>
                <w:shd w:fill="FFFFFF" w:val="clear"/>
              </w:rPr>
              <w:t>б/н</w:t>
            </w:r>
            <w:r>
              <w:rPr>
                <w:i/>
                <w:sz w:val="24"/>
                <w:szCs w:val="24"/>
              </w:rPr>
              <w:t xml:space="preserve"> на выполнение работ по разработке проектов межевания территории и проведению комплексных кадастровых работ от </w:t>
            </w:r>
            <w:r>
              <w:rPr>
                <w:i/>
                <w:sz w:val="24"/>
                <w:szCs w:val="24"/>
              </w:rPr>
              <w:t>25</w:t>
            </w:r>
            <w:r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 г.</w:t>
              <w:tab/>
              <w:t>,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spacing w:before="0" w:after="240"/>
              <w:ind w:left="198" w:right="113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(указываются наименование, дата, номер документа, на основании которого выполняются комплексные кадастровые работы)</w:t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заключенным со стороны заказчика: </w:t>
            </w:r>
            <w:r>
              <w:rPr>
                <w:i/>
                <w:sz w:val="24"/>
                <w:szCs w:val="24"/>
              </w:rPr>
              <w:t>Администрация Юрлинского муниципального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eastAsia="en-US"/>
              </w:rPr>
              <w:t>округа Пермского края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 </w:t>
            </w:r>
            <w:r>
              <w:rPr>
                <w:i/>
                <w:iCs/>
                <w:sz w:val="24"/>
                <w:szCs w:val="24"/>
              </w:rPr>
              <w:t xml:space="preserve">619200, Пермский край, с. Юрла, </w:t>
            </w:r>
            <w:r>
              <w:rPr>
                <w:bCs/>
                <w:i/>
                <w:iCs/>
                <w:sz w:val="24"/>
                <w:szCs w:val="24"/>
              </w:rPr>
              <w:t>ул. Ленина, д. 15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1786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tbl>
            <w:tblPr>
              <w:tblStyle w:val="ae"/>
              <w:tblW w:w="11171" w:type="dxa"/>
              <w:jc w:val="left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1e0" w:noHBand="0" w:noVBand="0" w:firstColumn="1" w:lastRow="1" w:lastColumn="1" w:firstRow="1"/>
            </w:tblPr>
            <w:tblGrid>
              <w:gridCol w:w="2410"/>
              <w:gridCol w:w="3413"/>
              <w:gridCol w:w="2728"/>
              <w:gridCol w:w="2619"/>
            </w:tblGrid>
            <w:tr>
              <w:trPr/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адрес электронной почты:</w:t>
                  </w:r>
                </w:p>
              </w:tc>
              <w:tc>
                <w:tcPr>
                  <w:tcW w:w="3413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rFonts w:eastAsia="Helvetica"/>
                      <w:bCs/>
                      <w:i/>
                      <w:iCs/>
                      <w:kern w:val="0"/>
                      <w:sz w:val="24"/>
                      <w:szCs w:val="24"/>
                      <w:lang w:val="ru-RU" w:bidi="ar-SA"/>
                    </w:rPr>
                    <w:t>administration@yurla.permkrai.ru</w:t>
                  </w:r>
                </w:p>
              </w:tc>
              <w:tc>
                <w:tcPr>
                  <w:tcW w:w="27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ind w:left="57" w:hanging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номер контактного телефона:</w:t>
                  </w:r>
                </w:p>
              </w:tc>
              <w:tc>
                <w:tcPr>
                  <w:tcW w:w="2619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i/>
                      <w:i/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8</w:t>
                  </w:r>
                  <w:r>
                    <w:rPr>
                      <w:bCs/>
                      <w:i/>
                      <w:kern w:val="0"/>
                      <w:sz w:val="24"/>
                      <w:szCs w:val="24"/>
                      <w:lang w:val="ru-RU" w:bidi="ar-SA"/>
                    </w:rPr>
                    <w:t>(34294)2-12-64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, 2-17-91</w:t>
                  </w:r>
                </w:p>
              </w:tc>
            </w:tr>
          </w:tbl>
          <w:p>
            <w:pPr>
              <w:pStyle w:val="Normal"/>
              <w:widowControl w:val="false"/>
              <w:spacing w:before="2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стороны исполнителя: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и (в случае, если имеется) сокращенное наименование юридического лица:</w:t>
              <w:br/>
            </w:r>
            <w:r>
              <w:rPr>
                <w:rFonts w:cs="Calibri" w:cstheme="minorHAnsi"/>
                <w:i/>
                <w:color w:val="000000" w:themeColor="text1"/>
                <w:sz w:val="24"/>
                <w:szCs w:val="18"/>
                <w:shd w:fill="FFFFFF" w:val="clear"/>
              </w:rPr>
              <w:t>государственное бюджетное учреждение Пермского края "Центр технической инвентаризации и кадастровой оценки Пермского края"</w:t>
            </w:r>
            <w:r>
              <w:rPr>
                <w:sz w:val="24"/>
                <w:szCs w:val="24"/>
              </w:rPr>
              <w:tab/>
              <w:t>;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right="113" w:hang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(если документ, на основании которого выполняются комплексные кадастровые работы, заключен с юридическим лицом)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(при наличии) кадастрового инженера:    </w:t>
            </w:r>
            <w:r>
              <w:rPr>
                <w:b/>
                <w:bCs/>
                <w:i/>
                <w:iCs/>
                <w:sz w:val="24"/>
                <w:szCs w:val="24"/>
              </w:rPr>
              <w:t>Якимова Валентина Семёновна</w:t>
            </w:r>
            <w:r>
              <w:rPr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6719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саморегулируемой организации кадастровых инженеров, членом которой является кадастровый инженер:                </w:t>
            </w:r>
            <w:r>
              <w:rPr>
                <w:i/>
                <w:sz w:val="24"/>
                <w:szCs w:val="24"/>
              </w:rPr>
              <w:t>СРО «Ассоциация кадастровых инженеров «Содружество»</w:t>
            </w:r>
            <w:r>
              <w:rPr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3345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уникальный регистрационный номер члена саморегулируемой организации</w:t>
              <w:br/>
              <w:t>кадастровых инженеров в реестре членов саморегулируемой организации кадастровых инженеров:</w:t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iCs/>
                <w:sz w:val="24"/>
                <w:szCs w:val="24"/>
              </w:rPr>
              <w:t>59-11-516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1287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сведений о физическом лице в реестр членов саморегулируемой организации кадастровых инженеров: 28.12.2011</w:t>
            </w:r>
            <w:r>
              <w:rPr>
                <w:i/>
                <w:sz w:val="24"/>
                <w:szCs w:val="24"/>
              </w:rPr>
              <w:t>г.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2637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 </w:t>
            </w:r>
            <w:r>
              <w:rPr>
                <w:b/>
                <w:bCs/>
                <w:i/>
                <w:iCs/>
                <w:sz w:val="24"/>
                <w:szCs w:val="24"/>
              </w:rPr>
              <w:t>619000, Пермский край, г. Кудымкар, ул. Хорошева, 40А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1786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right" w:pos="992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  <w:r>
              <w:rPr>
                <w:color w:val="2C2D2E"/>
                <w:sz w:val="22"/>
                <w:szCs w:val="22"/>
                <w:shd w:fill="FFFFFF" w:val="clear"/>
              </w:rPr>
              <w:t xml:space="preserve"> </w:t>
            </w:r>
            <w:r>
              <w:rPr>
                <w:sz w:val="24"/>
                <w:szCs w:val="24"/>
              </w:rPr>
              <w:t> </w:t>
            </w:r>
            <w:hyperlink r:id="rId2">
              <w:r>
                <w:rPr>
                  <w:rStyle w:val="Style15"/>
                  <w:sz w:val="24"/>
                  <w:szCs w:val="24"/>
                </w:rPr>
                <w:t>yakimova.vs@mail.ru</w:t>
              </w:r>
            </w:hyperlink>
            <w:r>
              <w:rPr>
                <w:b/>
                <w:bCs/>
                <w:i/>
                <w:iCs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left="2778" w:right="113" w:hanging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widowControl w:val="false"/>
              <w:pBdr>
                <w:top w:val="single" w:sz="4" w:space="1" w:color="000000"/>
              </w:pBdr>
              <w:ind w:right="113" w:hanging="0"/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номер контактного телефона: </w:t>
            </w:r>
            <w:r>
              <w:rPr>
                <w:b/>
                <w:bCs/>
                <w:i/>
                <w:iCs/>
                <w:sz w:val="24"/>
                <w:szCs w:val="24"/>
              </w:rPr>
              <w:t>8(34260) 4-11-51</w:t>
            </w:r>
          </w:p>
          <w:p>
            <w:pPr>
              <w:pStyle w:val="Normal"/>
              <w:widowControl w:val="false"/>
              <w:spacing w:before="120" w:after="0"/>
              <w:ind w:firstLine="567"/>
              <w:jc w:val="both"/>
              <w:rPr/>
            </w:pPr>
            <w:r>
              <w:rPr/>
              <w:t>2.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      </w:r>
          </w:p>
          <w:p>
            <w:pPr>
              <w:pStyle w:val="ConsPlusNonformat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</w:t>
            </w:r>
            <w:r>
              <w:rPr>
                <w:rFonts w:cs="Times New Roman" w:ascii="Times New Roman" w:hAnsi="Times New Roman"/>
              </w:rPr>
              <w:t xml:space="preserve">3. Правообладатели объектов недвижимости -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- исполнителю комплексных кадастровых работ, указанному в </w:t>
            </w:r>
            <w:hyperlink w:anchor="P55">
              <w:r>
                <w:rPr>
                  <w:rFonts w:cs="Times New Roman" w:ascii="Times New Roman" w:hAnsi="Times New Roman"/>
                </w:rPr>
                <w:t>пункте 1</w:t>
              </w:r>
            </w:hyperlink>
            <w:r>
              <w:rPr>
                <w:rFonts w:cs="Times New Roman" w:ascii="Times New Roman" w:hAnsi="Times New Roman"/>
              </w:rPr>
              <w:t xml:space="preserve"> извещения о начале выполнения комплексных кадастровых работ, по указанному в </w:t>
            </w:r>
            <w:hyperlink w:anchor="P84">
              <w:r>
                <w:rPr>
                  <w:rFonts w:cs="Times New Roman" w:ascii="Times New Roman" w:hAnsi="Times New Roman"/>
                </w:rPr>
                <w:t>пункте</w:t>
              </w:r>
            </w:hyperlink>
            <w:r>
              <w:rPr>
                <w:rFonts w:cs="Times New Roman" w:ascii="Times New Roman" w:hAnsi="Times New Roman"/>
              </w:rPr>
              <w:t xml:space="preserve"> 1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 недвижимости сведений о контактном адресе правообладателя и 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      </w:r>
          </w:p>
          <w:p>
            <w:pPr>
              <w:pStyle w:val="Normal"/>
              <w:widowControl w:val="false"/>
              <w:ind w:firstLine="567"/>
              <w:jc w:val="both"/>
              <w:rPr/>
            </w:pPr>
            <w:r>
              <w:rPr/>
      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      </w:r>
          </w:p>
          <w:p>
            <w:pPr>
              <w:pStyle w:val="Normal"/>
              <w:widowControl w:val="false"/>
              <w:spacing w:before="0" w:after="240"/>
              <w:ind w:firstLine="567"/>
              <w:jc w:val="both"/>
              <w:rPr/>
            </w:pPr>
            <w:r>
              <w:rPr/>
              <w:t>5. График выполнения комплексных кадастровых работ:</w:t>
            </w:r>
          </w:p>
          <w:tbl>
            <w:tblPr>
              <w:tblStyle w:val="ae"/>
              <w:tblW w:w="11024" w:type="dxa"/>
              <w:jc w:val="left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1e0" w:noHBand="0" w:noVBand="0" w:firstColumn="1" w:lastRow="1" w:lastColumn="1" w:firstRow="1"/>
            </w:tblPr>
            <w:tblGrid>
              <w:gridCol w:w="565"/>
              <w:gridCol w:w="5781"/>
              <w:gridCol w:w="4678"/>
            </w:tblGrid>
            <w:tr>
              <w:trPr/>
              <w:tc>
                <w:tcPr>
                  <w:tcW w:w="56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№</w:t>
                  </w: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br/>
                    <w:t>п/п</w:t>
                  </w:r>
                </w:p>
              </w:tc>
              <w:tc>
                <w:tcPr>
                  <w:tcW w:w="5781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Место выполнения </w:t>
                    <w:br/>
                    <w:t>комплексных кадастровых работ</w:t>
                  </w:r>
                </w:p>
              </w:tc>
              <w:tc>
                <w:tcPr>
                  <w:tcW w:w="4678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Время выполнения </w:t>
                    <w:br/>
                    <w:t>комплексных кадастровых работ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w="56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</w:r>
                </w:p>
              </w:tc>
              <w:tc>
                <w:tcPr>
                  <w:tcW w:w="5781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Пермский край, Юрлинский муниципальный округ,</w:t>
                  </w: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 xml:space="preserve"> </w:t>
                  </w:r>
                  <w:r>
                    <w:rPr>
                      <w:kern w:val="0"/>
                      <w:sz w:val="24"/>
                      <w:szCs w:val="24"/>
                      <w:lang w:val="ru-RU" w:bidi="ar-SA"/>
                    </w:rPr>
                    <w:t>д.Деткина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, кадастровый квартал 81:04:0</w:t>
                  </w:r>
                  <w:r>
                    <w:rPr>
                      <w:i/>
                      <w:kern w:val="0"/>
                      <w:sz w:val="24"/>
                      <w:szCs w:val="24"/>
                      <w:lang w:val="ru-RU" w:bidi="ar-SA"/>
                    </w:rPr>
                    <w:t>690001</w:t>
                  </w:r>
                </w:p>
              </w:tc>
              <w:tc>
                <w:tcPr>
                  <w:tcW w:w="4678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В период с 0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1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.0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8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.202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6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 xml:space="preserve"> г. по 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12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.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04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.202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7</w:t>
                  </w:r>
                  <w:r>
                    <w:rPr>
                      <w:i/>
                      <w:kern w:val="0"/>
                      <w:sz w:val="24"/>
                      <w:szCs w:val="24"/>
                      <w:u w:val="single"/>
                      <w:lang w:val="ru-RU" w:bidi="ar-SA"/>
                    </w:rPr>
                    <w:t>г. в рабочие дни с 09.00 до 17.00 ч.</w:t>
                  </w:r>
                </w:p>
              </w:tc>
            </w:tr>
          </w:tbl>
          <w:p>
            <w:pPr>
              <w:pStyle w:val="Normal"/>
              <w:widowControl w:val="false"/>
              <w:spacing w:lineRule="exact" w:line="240"/>
              <w:ind w:right="17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spacing w:before="220" w:after="0"/>
        <w:rPr/>
      </w:pPr>
      <w:r>
        <w:rPr/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6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Open Sans">
    <w:charset w:val="01"/>
    <w:family w:val="swiss"/>
    <w:pitch w:val="variable"/>
  </w:font>
  <w:font w:name="Arial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217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qFormat/>
    <w:rsid w:val="0025217d"/>
    <w:rPr>
      <w:rFonts w:ascii="Times New Roman" w:hAnsi="Times New Roman" w:eastAsia="Times New Roman" w:cs="Times New Roman"/>
      <w:sz w:val="28"/>
      <w:szCs w:val="20"/>
      <w:lang w:val="de-DE" w:eastAsia="ru-RU"/>
    </w:rPr>
  </w:style>
  <w:style w:type="character" w:styleId="Style15">
    <w:name w:val="Hyperlink"/>
    <w:link w:val="1"/>
    <w:unhideWhenUsed/>
    <w:rsid w:val="0025217d"/>
    <w:rPr>
      <w:color w:val="0000FF"/>
      <w:u w:val="single"/>
    </w:rPr>
  </w:style>
  <w:style w:type="character" w:styleId="27pt" w:customStyle="1">
    <w:name w:val="Основной текст (2) + 7 pt"/>
    <w:qFormat/>
    <w:rsid w:val="0025217d"/>
    <w:rPr>
      <w:sz w:val="14"/>
      <w:szCs w:val="14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25217d"/>
    <w:rPr>
      <w:rFonts w:ascii="Tahoma" w:hAnsi="Tahoma" w:eastAsia="Times New Roman" w:cs="Tahoma"/>
      <w:sz w:val="16"/>
      <w:szCs w:val="16"/>
      <w:lang w:eastAsia="ru-RU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d32f5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d32f5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d70c3"/>
    <w:rPr>
      <w:color w:val="605E5C"/>
      <w:shd w:fill="E1DFDD" w:val="clear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Style24">
    <w:name w:val="Title"/>
    <w:basedOn w:val="Normal"/>
    <w:next w:val="Style20"/>
    <w:link w:val="Style14"/>
    <w:qFormat/>
    <w:rsid w:val="0025217d"/>
    <w:pPr>
      <w:jc w:val="center"/>
    </w:pPr>
    <w:rPr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5" w:customStyle="1">
    <w:name w:val="Адресат"/>
    <w:basedOn w:val="Normal"/>
    <w:qFormat/>
    <w:rsid w:val="0025217d"/>
    <w:pPr>
      <w:spacing w:lineRule="exact" w:line="240"/>
    </w:pPr>
    <w:rPr/>
  </w:style>
  <w:style w:type="paragraph" w:styleId="ConsPlusNormal" w:customStyle="1">
    <w:name w:val="ConsPlusNormal"/>
    <w:uiPriority w:val="99"/>
    <w:qFormat/>
    <w:rsid w:val="0025217d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1" w:customStyle="1">
    <w:name w:val="Гиперссылка1"/>
    <w:qFormat/>
    <w:rsid w:val="0025217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0000FF"/>
      <w:kern w:val="0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25217d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a35a94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link w:val="Style17"/>
    <w:uiPriority w:val="99"/>
    <w:unhideWhenUsed/>
    <w:rsid w:val="00d32f5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link w:val="Style18"/>
    <w:uiPriority w:val="99"/>
    <w:unhideWhenUsed/>
    <w:rsid w:val="00d32f5e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99"/>
    <w:rsid w:val="00a35a9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.mail.ru/compose/?mailto=mailto%3Ayakimova.vs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Application>LibreOffice/7.4.4.2$Linux_X86_64 LibreOffice_project/40$Build-2</Application>
  <AppVersion>15.0000</AppVersion>
  <Pages>2</Pages>
  <Words>597</Words>
  <Characters>4290</Characters>
  <CharactersWithSpaces>4924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2024-01-18T12:45:00Z</dcterms:created>
  <dc:creator>User</dc:creator>
  <dc:description/>
  <dc:language>ru-RU</dc:language>
  <cp:lastModifiedBy/>
  <dcterms:modified xsi:type="dcterms:W3CDTF">2026-08-13T12:14:49Z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